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7F5162" w14:paraId="7A618CDE" w14:textId="77777777" w:rsidTr="00021640">
        <w:trPr>
          <w:trHeight w:val="521"/>
        </w:trPr>
        <w:tc>
          <w:tcPr>
            <w:tcW w:w="4695" w:type="dxa"/>
            <w:vAlign w:val="center"/>
          </w:tcPr>
          <w:p w14:paraId="2BFBF90E" w14:textId="77777777" w:rsidR="007F5162" w:rsidRDefault="007F5162" w:rsidP="007F5162">
            <w:pPr>
              <w:rPr>
                <w:rFonts w:cs="Arial"/>
              </w:rPr>
            </w:pPr>
            <w:r w:rsidRPr="00677D1E">
              <w:rPr>
                <w:rFonts w:cs="Arial"/>
              </w:rPr>
              <w:t>Council Policy No.:</w:t>
            </w:r>
          </w:p>
        </w:tc>
        <w:tc>
          <w:tcPr>
            <w:tcW w:w="4655" w:type="dxa"/>
            <w:vAlign w:val="center"/>
          </w:tcPr>
          <w:p w14:paraId="1B19BB78" w14:textId="29786767" w:rsidR="007F5162" w:rsidRDefault="00C739DB" w:rsidP="007F5162">
            <w:pPr>
              <w:rPr>
                <w:rFonts w:cs="Arial"/>
              </w:rPr>
            </w:pPr>
            <w:r>
              <w:rPr>
                <w:rFonts w:cs="Arial"/>
              </w:rPr>
              <w:t xml:space="preserve">CP2026-034 </w:t>
            </w:r>
            <w:r w:rsidR="004B526E">
              <w:rPr>
                <w:rFonts w:cs="Arial"/>
              </w:rPr>
              <w:t xml:space="preserve">(formerly </w:t>
            </w:r>
            <w:r>
              <w:rPr>
                <w:rFonts w:cs="Arial"/>
              </w:rPr>
              <w:t xml:space="preserve">CP2021-003 </w:t>
            </w:r>
            <w:r>
              <w:rPr>
                <w:rFonts w:cs="Arial"/>
              </w:rPr>
              <w:t xml:space="preserve">and </w:t>
            </w:r>
            <w:r w:rsidR="004B526E">
              <w:rPr>
                <w:rFonts w:cs="Arial"/>
              </w:rPr>
              <w:t>CP2017-001)</w:t>
            </w:r>
          </w:p>
        </w:tc>
      </w:tr>
      <w:tr w:rsidR="007F5162" w14:paraId="6291EB1E" w14:textId="77777777" w:rsidTr="00021640">
        <w:trPr>
          <w:trHeight w:val="539"/>
        </w:trPr>
        <w:tc>
          <w:tcPr>
            <w:tcW w:w="4695" w:type="dxa"/>
            <w:vAlign w:val="center"/>
          </w:tcPr>
          <w:p w14:paraId="0B661251" w14:textId="77777777" w:rsidR="007F5162" w:rsidRDefault="007F5162" w:rsidP="007F5162">
            <w:pPr>
              <w:rPr>
                <w:rFonts w:cs="Arial"/>
              </w:rPr>
            </w:pPr>
            <w:r w:rsidRPr="00677D1E">
              <w:rPr>
                <w:rFonts w:cs="Arial"/>
              </w:rPr>
              <w:t>Council Policy Name:</w:t>
            </w:r>
          </w:p>
        </w:tc>
        <w:tc>
          <w:tcPr>
            <w:tcW w:w="4655" w:type="dxa"/>
            <w:vAlign w:val="center"/>
          </w:tcPr>
          <w:p w14:paraId="4D8634D1" w14:textId="18E4920A" w:rsidR="007F5162" w:rsidRDefault="007F5162" w:rsidP="007F5162">
            <w:pPr>
              <w:overflowPunct w:val="0"/>
              <w:autoSpaceDE w:val="0"/>
              <w:autoSpaceDN w:val="0"/>
              <w:adjustRightInd w:val="0"/>
              <w:textAlignment w:val="baseline"/>
              <w:rPr>
                <w:rFonts w:cs="Arial"/>
              </w:rPr>
            </w:pPr>
            <w:r w:rsidRPr="006F6595">
              <w:rPr>
                <w:rFonts w:cs="Arial"/>
              </w:rPr>
              <w:t>Seasonal Level of Service Policy</w:t>
            </w:r>
          </w:p>
        </w:tc>
      </w:tr>
      <w:tr w:rsidR="007F5162" w14:paraId="42569A58" w14:textId="77777777" w:rsidTr="00021640">
        <w:trPr>
          <w:trHeight w:val="530"/>
        </w:trPr>
        <w:tc>
          <w:tcPr>
            <w:tcW w:w="4695" w:type="dxa"/>
            <w:vAlign w:val="center"/>
          </w:tcPr>
          <w:p w14:paraId="12F5D26A" w14:textId="77777777" w:rsidR="007F5162" w:rsidRDefault="007F5162" w:rsidP="007F5162">
            <w:pPr>
              <w:rPr>
                <w:rFonts w:cs="Arial"/>
              </w:rPr>
            </w:pPr>
            <w:r w:rsidRPr="00677D1E">
              <w:rPr>
                <w:rFonts w:cs="Arial"/>
              </w:rPr>
              <w:t>Date Approved by Council:</w:t>
            </w:r>
          </w:p>
        </w:tc>
        <w:tc>
          <w:tcPr>
            <w:tcW w:w="4655" w:type="dxa"/>
            <w:vAlign w:val="center"/>
          </w:tcPr>
          <w:p w14:paraId="462FB153" w14:textId="46A70ED7" w:rsidR="007F5162" w:rsidRDefault="007F5162" w:rsidP="007F5162">
            <w:pPr>
              <w:rPr>
                <w:rFonts w:cs="Arial"/>
              </w:rPr>
            </w:pPr>
            <w:r>
              <w:rPr>
                <w:rFonts w:cs="Arial"/>
              </w:rPr>
              <w:t>April 18, 2017</w:t>
            </w:r>
          </w:p>
        </w:tc>
      </w:tr>
      <w:tr w:rsidR="006C1243" w14:paraId="59B74F8F" w14:textId="77777777" w:rsidTr="005C5392">
        <w:trPr>
          <w:trHeight w:val="530"/>
        </w:trPr>
        <w:tc>
          <w:tcPr>
            <w:tcW w:w="4695" w:type="dxa"/>
            <w:vAlign w:val="center"/>
          </w:tcPr>
          <w:p w14:paraId="0F6C028E" w14:textId="77777777" w:rsidR="006C1243" w:rsidRDefault="006C1243" w:rsidP="006C1243">
            <w:pPr>
              <w:rPr>
                <w:rFonts w:cs="Arial"/>
              </w:rPr>
            </w:pPr>
            <w:r w:rsidRPr="00677D1E">
              <w:rPr>
                <w:rFonts w:cs="Arial"/>
              </w:rPr>
              <w:t>Date revision approved by Council:</w:t>
            </w:r>
          </w:p>
        </w:tc>
        <w:tc>
          <w:tcPr>
            <w:tcW w:w="4655" w:type="dxa"/>
          </w:tcPr>
          <w:p w14:paraId="15431558" w14:textId="25A19263" w:rsidR="006C1243" w:rsidRDefault="00AB09A8" w:rsidP="006C1243">
            <w:pPr>
              <w:rPr>
                <w:rFonts w:cs="Arial"/>
              </w:rPr>
            </w:pPr>
            <w:r>
              <w:rPr>
                <w:rFonts w:cs="Arial"/>
              </w:rPr>
              <w:t>April 20, 2021</w:t>
            </w:r>
            <w:r>
              <w:rPr>
                <w:rFonts w:cs="Arial"/>
              </w:rPr>
              <w:br/>
              <w:t>(CW2021-095/CR2021-095)</w:t>
            </w:r>
          </w:p>
        </w:tc>
      </w:tr>
      <w:tr w:rsidR="006C1243" w14:paraId="1AE59D39" w14:textId="77777777" w:rsidTr="00037E1A">
        <w:trPr>
          <w:trHeight w:val="770"/>
        </w:trPr>
        <w:tc>
          <w:tcPr>
            <w:tcW w:w="4695" w:type="dxa"/>
            <w:vAlign w:val="center"/>
          </w:tcPr>
          <w:p w14:paraId="687410E4" w14:textId="77777777" w:rsidR="006C1243" w:rsidRDefault="006C1243" w:rsidP="006C1243">
            <w:pPr>
              <w:rPr>
                <w:rFonts w:cs="Arial"/>
              </w:rPr>
            </w:pPr>
            <w:r w:rsidRPr="00677D1E">
              <w:rPr>
                <w:rFonts w:cs="Arial"/>
              </w:rPr>
              <w:t>Related SOP, Management Directive, Council Policy, Forms</w:t>
            </w:r>
          </w:p>
        </w:tc>
        <w:tc>
          <w:tcPr>
            <w:tcW w:w="4655" w:type="dxa"/>
          </w:tcPr>
          <w:p w14:paraId="2F6C4F30" w14:textId="6647DBA6" w:rsidR="006C1243" w:rsidRDefault="006C1243" w:rsidP="006C1243">
            <w:pPr>
              <w:rPr>
                <w:rFonts w:cs="Arial"/>
              </w:rPr>
            </w:pPr>
          </w:p>
        </w:tc>
      </w:tr>
    </w:tbl>
    <w:p w14:paraId="2652EB94" w14:textId="77777777" w:rsidR="007F5162" w:rsidRPr="007F5162" w:rsidRDefault="007F5162" w:rsidP="007F5162">
      <w:pPr>
        <w:keepNext/>
        <w:keepLines/>
        <w:outlineLvl w:val="0"/>
        <w:rPr>
          <w:rFonts w:eastAsiaTheme="majorEastAsia" w:cstheme="majorBidi"/>
          <w:b/>
          <w:bCs/>
          <w:sz w:val="28"/>
          <w:szCs w:val="28"/>
        </w:rPr>
      </w:pPr>
      <w:r w:rsidRPr="007F5162">
        <w:rPr>
          <w:rFonts w:eastAsiaTheme="majorEastAsia" w:cstheme="majorBidi"/>
          <w:b/>
          <w:bCs/>
          <w:sz w:val="28"/>
          <w:szCs w:val="28"/>
        </w:rPr>
        <w:t>Policy Statement and Rationale:</w:t>
      </w:r>
    </w:p>
    <w:p w14:paraId="56244988" w14:textId="77777777" w:rsidR="007F5162" w:rsidRPr="007F5162" w:rsidRDefault="007F5162" w:rsidP="007F5162">
      <w:pPr>
        <w:spacing w:before="0"/>
        <w:rPr>
          <w:rFonts w:cs="Arial"/>
        </w:rPr>
      </w:pPr>
      <w:r w:rsidRPr="007F5162">
        <w:rPr>
          <w:rFonts w:cs="Arial"/>
        </w:rPr>
        <w:t>This policy establishes the level of maintenance provided to city owned seasonal roads. The goal of this policy is:</w:t>
      </w:r>
    </w:p>
    <w:p w14:paraId="4925CC29" w14:textId="77777777" w:rsidR="007F5162" w:rsidRPr="007F5162" w:rsidRDefault="007F5162" w:rsidP="007F5162">
      <w:pPr>
        <w:numPr>
          <w:ilvl w:val="0"/>
          <w:numId w:val="34"/>
        </w:numPr>
        <w:spacing w:before="0" w:after="0" w:line="276" w:lineRule="auto"/>
        <w:ind w:left="360"/>
        <w:contextualSpacing/>
        <w:rPr>
          <w:rFonts w:eastAsiaTheme="minorHAnsi" w:cs="Arial"/>
          <w:lang w:val="en-CA"/>
        </w:rPr>
      </w:pPr>
      <w:r w:rsidRPr="007F5162">
        <w:rPr>
          <w:rFonts w:eastAsiaTheme="minorHAnsi" w:cs="Arial"/>
          <w:lang w:val="en-CA"/>
        </w:rPr>
        <w:t>To define the term seasonal/summer road</w:t>
      </w:r>
    </w:p>
    <w:p w14:paraId="4A160DFF" w14:textId="77777777" w:rsidR="007F5162" w:rsidRPr="007F5162" w:rsidRDefault="007F5162" w:rsidP="007F5162">
      <w:pPr>
        <w:numPr>
          <w:ilvl w:val="0"/>
          <w:numId w:val="34"/>
        </w:numPr>
        <w:spacing w:before="0" w:after="0" w:line="276" w:lineRule="auto"/>
        <w:ind w:left="360"/>
        <w:contextualSpacing/>
        <w:rPr>
          <w:rFonts w:eastAsiaTheme="minorHAnsi" w:cs="Arial"/>
          <w:lang w:val="en-CA"/>
        </w:rPr>
      </w:pPr>
      <w:r w:rsidRPr="007F5162">
        <w:rPr>
          <w:rFonts w:eastAsiaTheme="minorHAnsi" w:cs="Arial"/>
          <w:lang w:val="en-CA"/>
        </w:rPr>
        <w:t>To establish a maintenance level of service</w:t>
      </w:r>
    </w:p>
    <w:p w14:paraId="4B23C5F4" w14:textId="77777777" w:rsidR="007F5162" w:rsidRPr="007F5162" w:rsidRDefault="007F5162" w:rsidP="007F5162">
      <w:pPr>
        <w:numPr>
          <w:ilvl w:val="0"/>
          <w:numId w:val="34"/>
        </w:numPr>
        <w:spacing w:before="0" w:after="0" w:line="276" w:lineRule="auto"/>
        <w:ind w:left="360"/>
        <w:contextualSpacing/>
        <w:rPr>
          <w:rFonts w:eastAsiaTheme="minorHAnsi" w:cs="Arial"/>
          <w:lang w:val="en-CA"/>
        </w:rPr>
      </w:pPr>
      <w:r w:rsidRPr="007F5162">
        <w:rPr>
          <w:rFonts w:eastAsiaTheme="minorHAnsi" w:cs="Arial"/>
          <w:lang w:val="en-CA"/>
        </w:rPr>
        <w:t>To outline the criteria for a road to be declared a seasonal/summer road</w:t>
      </w:r>
    </w:p>
    <w:p w14:paraId="366E0512" w14:textId="77777777" w:rsidR="007F5162" w:rsidRPr="007F5162" w:rsidRDefault="007F5162" w:rsidP="007F5162">
      <w:pPr>
        <w:numPr>
          <w:ilvl w:val="0"/>
          <w:numId w:val="34"/>
        </w:numPr>
        <w:spacing w:before="0" w:after="0" w:line="276" w:lineRule="auto"/>
        <w:ind w:left="360"/>
        <w:contextualSpacing/>
        <w:rPr>
          <w:rFonts w:eastAsiaTheme="minorHAnsi" w:cs="Arial"/>
          <w:lang w:val="en-CA"/>
        </w:rPr>
      </w:pPr>
      <w:r w:rsidRPr="007F5162">
        <w:rPr>
          <w:rFonts w:eastAsiaTheme="minorHAnsi" w:cs="Arial"/>
          <w:lang w:val="en-CA"/>
        </w:rPr>
        <w:t>To establish duration for the level of service</w:t>
      </w:r>
    </w:p>
    <w:p w14:paraId="35C55ECD" w14:textId="77777777" w:rsidR="007F5162" w:rsidRPr="007F5162" w:rsidRDefault="007F5162" w:rsidP="007F5162">
      <w:pPr>
        <w:keepNext/>
        <w:keepLines/>
        <w:outlineLvl w:val="0"/>
        <w:rPr>
          <w:rFonts w:eastAsiaTheme="majorEastAsia" w:cstheme="majorBidi"/>
          <w:b/>
          <w:bCs/>
          <w:sz w:val="28"/>
          <w:szCs w:val="28"/>
        </w:rPr>
      </w:pPr>
      <w:r w:rsidRPr="007F5162">
        <w:rPr>
          <w:rFonts w:eastAsiaTheme="majorEastAsia" w:cstheme="majorBidi"/>
          <w:b/>
          <w:bCs/>
          <w:sz w:val="28"/>
          <w:szCs w:val="28"/>
        </w:rPr>
        <w:t>Scope:</w:t>
      </w:r>
    </w:p>
    <w:p w14:paraId="6FD2C173" w14:textId="77777777" w:rsidR="007F5162" w:rsidRPr="007F5162" w:rsidRDefault="007F5162" w:rsidP="007F5162">
      <w:pPr>
        <w:spacing w:before="0" w:after="0"/>
        <w:jc w:val="both"/>
      </w:pPr>
      <w:r w:rsidRPr="007F5162">
        <w:t xml:space="preserve">This policy shall apply </w:t>
      </w:r>
      <w:r w:rsidRPr="007F5162">
        <w:rPr>
          <w:i/>
        </w:rPr>
        <w:t xml:space="preserve">only </w:t>
      </w:r>
      <w:r w:rsidRPr="007F5162">
        <w:t>to unassumed city owned roads that have met the criteria to be declared a seasonal/summer road for maintenance.</w:t>
      </w:r>
    </w:p>
    <w:p w14:paraId="035456F6" w14:textId="77777777" w:rsidR="007F5162" w:rsidRPr="007F5162" w:rsidRDefault="007F5162" w:rsidP="007F5162">
      <w:pPr>
        <w:keepNext/>
        <w:keepLines/>
        <w:outlineLvl w:val="0"/>
        <w:rPr>
          <w:rFonts w:eastAsiaTheme="majorEastAsia" w:cstheme="majorBidi"/>
          <w:b/>
          <w:bCs/>
          <w:sz w:val="28"/>
          <w:szCs w:val="28"/>
        </w:rPr>
      </w:pPr>
      <w:r w:rsidRPr="007F5162">
        <w:rPr>
          <w:rFonts w:eastAsiaTheme="majorEastAsia" w:cstheme="majorBidi"/>
          <w:b/>
          <w:bCs/>
          <w:sz w:val="28"/>
          <w:szCs w:val="28"/>
        </w:rPr>
        <w:t>Definitions</w:t>
      </w:r>
    </w:p>
    <w:p w14:paraId="5598CA59" w14:textId="77777777" w:rsidR="007F5162" w:rsidRPr="007F5162" w:rsidRDefault="007F5162" w:rsidP="007F5162">
      <w:pPr>
        <w:numPr>
          <w:ilvl w:val="0"/>
          <w:numId w:val="35"/>
        </w:numPr>
        <w:spacing w:before="0" w:after="0" w:line="276" w:lineRule="auto"/>
        <w:contextualSpacing/>
        <w:rPr>
          <w:rFonts w:eastAsiaTheme="minorHAnsi" w:cs="Arial"/>
          <w:lang w:val="en-CA"/>
        </w:rPr>
      </w:pPr>
      <w:r w:rsidRPr="007F5162">
        <w:rPr>
          <w:rFonts w:eastAsiaTheme="minorHAnsi" w:cs="Arial"/>
          <w:lang w:val="en-CA"/>
        </w:rPr>
        <w:t>“City” shall mean the Corporation of the City of Kawartha Lakes.</w:t>
      </w:r>
    </w:p>
    <w:p w14:paraId="61978DE7" w14:textId="77777777" w:rsidR="007F5162" w:rsidRPr="007F5162" w:rsidRDefault="007F5162" w:rsidP="007F5162">
      <w:pPr>
        <w:numPr>
          <w:ilvl w:val="0"/>
          <w:numId w:val="35"/>
        </w:numPr>
        <w:spacing w:before="0" w:after="0" w:line="276" w:lineRule="auto"/>
        <w:contextualSpacing/>
        <w:rPr>
          <w:rFonts w:eastAsiaTheme="minorHAnsi" w:cs="Arial"/>
          <w:lang w:val="en-CA"/>
        </w:rPr>
      </w:pPr>
      <w:r w:rsidRPr="007F5162">
        <w:rPr>
          <w:rFonts w:eastAsiaTheme="minorHAnsi" w:cs="Arial"/>
          <w:lang w:val="en-CA"/>
        </w:rPr>
        <w:t>“Council” shall mean the municipal Council of The Corporation of the City of Kawartha Lakes.</w:t>
      </w:r>
    </w:p>
    <w:p w14:paraId="0E2BB209" w14:textId="77777777" w:rsidR="007F5162" w:rsidRPr="007F5162" w:rsidRDefault="007F5162" w:rsidP="007F5162">
      <w:pPr>
        <w:numPr>
          <w:ilvl w:val="0"/>
          <w:numId w:val="35"/>
        </w:numPr>
        <w:spacing w:before="0" w:after="0" w:line="276" w:lineRule="auto"/>
        <w:contextualSpacing/>
        <w:rPr>
          <w:rFonts w:eastAsiaTheme="minorHAnsi" w:cs="Arial"/>
          <w:lang w:val="en-CA"/>
        </w:rPr>
      </w:pPr>
      <w:r w:rsidRPr="007F5162">
        <w:rPr>
          <w:rFonts w:eastAsiaTheme="minorHAnsi" w:cs="Arial"/>
          <w:lang w:val="en-CA"/>
        </w:rPr>
        <w:t>“Group” shall mean a road association or a number of property owners.</w:t>
      </w:r>
    </w:p>
    <w:p w14:paraId="3D59B1F3" w14:textId="77777777" w:rsidR="007F5162" w:rsidRPr="007F5162" w:rsidRDefault="007F5162" w:rsidP="007F5162">
      <w:pPr>
        <w:numPr>
          <w:ilvl w:val="0"/>
          <w:numId w:val="35"/>
        </w:numPr>
        <w:spacing w:before="0" w:after="0" w:line="276" w:lineRule="auto"/>
        <w:contextualSpacing/>
        <w:rPr>
          <w:rFonts w:eastAsiaTheme="minorHAnsi" w:cs="Arial"/>
          <w:lang w:val="en-CA"/>
        </w:rPr>
      </w:pPr>
      <w:r w:rsidRPr="007F5162">
        <w:rPr>
          <w:rFonts w:eastAsiaTheme="minorHAnsi" w:cs="Arial"/>
          <w:lang w:val="en-CA"/>
        </w:rPr>
        <w:lastRenderedPageBreak/>
        <w:t>“Seasonal/Summer Roads” shall mean unassumed roads on which no winter maintenance is performed during the period from November 15 through to April 15.</w:t>
      </w:r>
    </w:p>
    <w:p w14:paraId="350C9756" w14:textId="77777777" w:rsidR="007F5162" w:rsidRPr="007F5162" w:rsidRDefault="007F5162" w:rsidP="007F5162">
      <w:pPr>
        <w:numPr>
          <w:ilvl w:val="0"/>
          <w:numId w:val="35"/>
        </w:numPr>
        <w:spacing w:before="0" w:after="0" w:line="276" w:lineRule="auto"/>
        <w:contextualSpacing/>
        <w:rPr>
          <w:rFonts w:eastAsiaTheme="minorHAnsi" w:cs="Arial"/>
          <w:lang w:val="en-CA"/>
        </w:rPr>
      </w:pPr>
      <w:r w:rsidRPr="007F5162">
        <w:rPr>
          <w:rFonts w:eastAsiaTheme="minorHAnsi" w:cs="Arial"/>
          <w:lang w:val="en-CA"/>
        </w:rPr>
        <w:t>“Unassumed Road” shall mean roads that are owned by the municipality that are not maintained on a year round basis. This shall include unopened road allowances.</w:t>
      </w:r>
    </w:p>
    <w:p w14:paraId="3F1692D6" w14:textId="77777777" w:rsidR="007F5162" w:rsidRPr="007F5162" w:rsidRDefault="007F5162" w:rsidP="007F5162">
      <w:pPr>
        <w:keepNext/>
        <w:keepLines/>
        <w:outlineLvl w:val="0"/>
        <w:rPr>
          <w:rFonts w:eastAsiaTheme="majorEastAsia" w:cstheme="majorBidi"/>
          <w:b/>
          <w:bCs/>
          <w:sz w:val="28"/>
          <w:szCs w:val="28"/>
        </w:rPr>
      </w:pPr>
      <w:r w:rsidRPr="007F5162">
        <w:rPr>
          <w:rFonts w:eastAsiaTheme="majorEastAsia" w:cstheme="majorBidi"/>
          <w:b/>
          <w:bCs/>
          <w:sz w:val="28"/>
          <w:szCs w:val="28"/>
        </w:rPr>
        <w:t>Policy:</w:t>
      </w:r>
    </w:p>
    <w:p w14:paraId="600BF85A" w14:textId="77777777" w:rsidR="007F5162" w:rsidRPr="007F5162" w:rsidRDefault="007F5162" w:rsidP="007F5162">
      <w:pPr>
        <w:pStyle w:val="Heading2"/>
      </w:pPr>
      <w:r w:rsidRPr="007F5162">
        <w:t>Seasonal/Summer Roads</w:t>
      </w:r>
    </w:p>
    <w:p w14:paraId="46438204" w14:textId="77777777" w:rsidR="007F5162" w:rsidRPr="007F5162" w:rsidRDefault="007F5162" w:rsidP="007F5162">
      <w:pPr>
        <w:rPr>
          <w:rFonts w:cs="Arial"/>
        </w:rPr>
      </w:pPr>
      <w:r w:rsidRPr="007F5162">
        <w:rPr>
          <w:rFonts w:cs="Arial"/>
        </w:rPr>
        <w:t>Seasonal/Summer roads are considered to be Class 6 Roads and are not subject to minimum maintenance standards under Ontario Regulation 239/02.</w:t>
      </w:r>
    </w:p>
    <w:p w14:paraId="26DFADD2" w14:textId="77777777" w:rsidR="007F5162" w:rsidRPr="007F5162" w:rsidRDefault="007F5162" w:rsidP="007F5162">
      <w:pPr>
        <w:rPr>
          <w:rFonts w:cs="Arial"/>
        </w:rPr>
      </w:pPr>
      <w:r w:rsidRPr="007F5162">
        <w:rPr>
          <w:rFonts w:cs="Arial"/>
        </w:rPr>
        <w:t>Seasonal/Summer Roads are unassumed roads that have been inspected by the Public Works supervisor and have met the criteria for limited seasonal maintenance.</w:t>
      </w:r>
    </w:p>
    <w:p w14:paraId="6E1C0703" w14:textId="77777777" w:rsidR="007F5162" w:rsidRPr="007F5162" w:rsidRDefault="007F5162" w:rsidP="007F5162">
      <w:pPr>
        <w:pStyle w:val="Heading2"/>
      </w:pPr>
      <w:r w:rsidRPr="007F5162">
        <w:t>Criteria</w:t>
      </w:r>
    </w:p>
    <w:p w14:paraId="4445E0FF" w14:textId="77777777" w:rsidR="007F5162" w:rsidRPr="007F5162" w:rsidRDefault="007F5162" w:rsidP="007F5162">
      <w:pPr>
        <w:rPr>
          <w:rFonts w:cs="Arial"/>
        </w:rPr>
      </w:pPr>
      <w:r w:rsidRPr="007F5162">
        <w:rPr>
          <w:rFonts w:cs="Arial"/>
        </w:rPr>
        <w:t>The criteria for a Seasonal/Summer road is attached as Appendix “A”.</w:t>
      </w:r>
    </w:p>
    <w:p w14:paraId="47D5677C" w14:textId="77777777" w:rsidR="007F5162" w:rsidRPr="007F5162" w:rsidRDefault="007F5162" w:rsidP="007F5162">
      <w:pPr>
        <w:pStyle w:val="Heading2"/>
      </w:pPr>
      <w:r w:rsidRPr="007F5162">
        <w:t>Minimum Maintenance</w:t>
      </w:r>
    </w:p>
    <w:p w14:paraId="60EFD982" w14:textId="77777777" w:rsidR="007F5162" w:rsidRPr="007F5162" w:rsidRDefault="007F5162" w:rsidP="007F5162">
      <w:pPr>
        <w:rPr>
          <w:rFonts w:cs="Arial"/>
        </w:rPr>
      </w:pPr>
      <w:r w:rsidRPr="007F5162">
        <w:rPr>
          <w:rFonts w:cs="Arial"/>
        </w:rPr>
        <w:t>Seasonal/Summer roads shall be maintained on an ‘as needed’ basis at the discretion of the Public Works Supervisor. General Maintenance includes gravel application as determined by the Supervisor and a maximum of two (2) gradings annually.</w:t>
      </w:r>
    </w:p>
    <w:p w14:paraId="6C784BC8" w14:textId="77777777" w:rsidR="007F5162" w:rsidRPr="007F5162" w:rsidRDefault="007F5162" w:rsidP="007F5162">
      <w:pPr>
        <w:rPr>
          <w:rFonts w:cs="Arial"/>
        </w:rPr>
      </w:pPr>
      <w:r w:rsidRPr="007F5162">
        <w:rPr>
          <w:rFonts w:cs="Arial"/>
        </w:rPr>
        <w:t>Seasonal/Summer roads will not be patrolled.</w:t>
      </w:r>
    </w:p>
    <w:p w14:paraId="5E0025A6" w14:textId="77777777" w:rsidR="007F5162" w:rsidRPr="007F5162" w:rsidRDefault="007F5162" w:rsidP="007F5162">
      <w:pPr>
        <w:pStyle w:val="Heading2"/>
      </w:pPr>
      <w:r w:rsidRPr="007F5162">
        <w:t>Maintenance Period</w:t>
      </w:r>
    </w:p>
    <w:p w14:paraId="46B14405" w14:textId="77777777" w:rsidR="007F5162" w:rsidRPr="007F5162" w:rsidRDefault="007F5162" w:rsidP="007F5162">
      <w:pPr>
        <w:rPr>
          <w:rFonts w:cs="Arial"/>
        </w:rPr>
      </w:pPr>
      <w:r w:rsidRPr="007F5162">
        <w:rPr>
          <w:rFonts w:cs="Arial"/>
        </w:rPr>
        <w:t>All municipal maintenance that applies to seasonal/summer roads will cease November 15 through to April 15.</w:t>
      </w:r>
    </w:p>
    <w:p w14:paraId="198B512E" w14:textId="77777777" w:rsidR="007F5162" w:rsidRPr="007F5162" w:rsidRDefault="007F5162" w:rsidP="007F5162">
      <w:pPr>
        <w:pStyle w:val="Heading2"/>
      </w:pPr>
      <w:r w:rsidRPr="007F5162">
        <w:t>Road maintenance by individual or group</w:t>
      </w:r>
    </w:p>
    <w:p w14:paraId="10B611A1" w14:textId="77777777" w:rsidR="007F5162" w:rsidRPr="007F5162" w:rsidRDefault="007F5162" w:rsidP="007F5162">
      <w:pPr>
        <w:rPr>
          <w:rFonts w:cs="Arial"/>
        </w:rPr>
      </w:pPr>
      <w:r w:rsidRPr="007F5162">
        <w:rPr>
          <w:rFonts w:cs="Arial"/>
        </w:rPr>
        <w:t>Any individual or group wishing to conduct maintenance to a Municipal seasonal/summer road must make written application for permission to the City of Kawartha Lakes Public Works Department one month prior to commencement of work. Work may include, but not be limited to: additional gravel applications; grading; brush/tree removal; culvert installation/repair; drainage improvements. A road occupancy permit issued by the Public Works Department shall be obtained prior to commencement of work.</w:t>
      </w:r>
    </w:p>
    <w:p w14:paraId="33CEFEA4" w14:textId="77777777" w:rsidR="007F5162" w:rsidRPr="007F5162" w:rsidRDefault="007F5162" w:rsidP="007F5162">
      <w:pPr>
        <w:rPr>
          <w:rFonts w:cs="Arial"/>
        </w:rPr>
      </w:pPr>
      <w:r w:rsidRPr="007F5162">
        <w:rPr>
          <w:rFonts w:cs="Arial"/>
        </w:rPr>
        <w:lastRenderedPageBreak/>
        <w:t>Any individuals making application for permission will be made aware that they will be held responsible for any damages that occur on municipal property.</w:t>
      </w:r>
    </w:p>
    <w:p w14:paraId="270BB96A" w14:textId="77777777" w:rsidR="007F5162" w:rsidRPr="007F5162" w:rsidRDefault="007F5162" w:rsidP="007F5162">
      <w:pPr>
        <w:pStyle w:val="Heading2"/>
      </w:pPr>
      <w:r w:rsidRPr="007F5162">
        <w:t>Winter use of Seasonal/Summer Roads</w:t>
      </w:r>
    </w:p>
    <w:p w14:paraId="07D4D733" w14:textId="77777777" w:rsidR="007F5162" w:rsidRPr="007F5162" w:rsidRDefault="007F5162" w:rsidP="007F5162">
      <w:pPr>
        <w:rPr>
          <w:rFonts w:cs="Arial"/>
        </w:rPr>
      </w:pPr>
      <w:r w:rsidRPr="007F5162">
        <w:rPr>
          <w:rFonts w:cs="Arial"/>
        </w:rPr>
        <w:t>Any individual or group wishing to provide winter maintenance to a Municipal seasonal/summer road must make written application for permission to the City of Kawartha Lakes Public Works Department prior to September 1. Long-term agreements may be negotiated where applicable.</w:t>
      </w:r>
    </w:p>
    <w:p w14:paraId="0B508224" w14:textId="77777777" w:rsidR="007F5162" w:rsidRPr="007F5162" w:rsidRDefault="007F5162" w:rsidP="007F5162">
      <w:pPr>
        <w:rPr>
          <w:rFonts w:cs="Arial"/>
        </w:rPr>
      </w:pPr>
      <w:r w:rsidRPr="007F5162">
        <w:rPr>
          <w:rFonts w:cs="Arial"/>
        </w:rPr>
        <w:t>Any individuals making application for permission will be made aware that they will be held responsible for any damages that occur on municipal property because of the actions of private snow removal equipment.</w:t>
      </w:r>
    </w:p>
    <w:p w14:paraId="2A9D64EA" w14:textId="77777777" w:rsidR="007F5162" w:rsidRPr="007F5162" w:rsidRDefault="007F5162" w:rsidP="007F5162">
      <w:pPr>
        <w:pStyle w:val="Heading2"/>
      </w:pPr>
      <w:r w:rsidRPr="007F5162">
        <w:t>Signage</w:t>
      </w:r>
    </w:p>
    <w:p w14:paraId="73352392" w14:textId="77777777" w:rsidR="007F5162" w:rsidRPr="007F5162" w:rsidRDefault="007F5162" w:rsidP="007F5162">
      <w:pPr>
        <w:spacing w:before="0" w:after="0"/>
        <w:rPr>
          <w:rFonts w:cs="Arial"/>
        </w:rPr>
      </w:pPr>
      <w:r w:rsidRPr="007F5162">
        <w:rPr>
          <w:rFonts w:cs="Arial"/>
        </w:rPr>
        <w:t>Roads designated as Seasonal/Summer roads shall be signed by the municipality to indicate the status of the road and the duration of municipal maintenance services.</w:t>
      </w:r>
    </w:p>
    <w:p w14:paraId="58A28B94" w14:textId="77777777" w:rsidR="007F5162" w:rsidRPr="007F5162" w:rsidRDefault="007F5162" w:rsidP="007F5162">
      <w:pPr>
        <w:keepNext/>
        <w:keepLines/>
        <w:outlineLvl w:val="0"/>
        <w:rPr>
          <w:rFonts w:eastAsiaTheme="majorEastAsia" w:cstheme="majorBidi"/>
          <w:b/>
          <w:bCs/>
          <w:sz w:val="28"/>
          <w:szCs w:val="28"/>
        </w:rPr>
      </w:pPr>
      <w:r w:rsidRPr="007F5162">
        <w:rPr>
          <w:rFonts w:eastAsiaTheme="majorEastAsia" w:cstheme="majorBidi"/>
          <w:b/>
          <w:bCs/>
          <w:sz w:val="28"/>
          <w:szCs w:val="28"/>
        </w:rPr>
        <w:t>Revision History:</w:t>
      </w:r>
    </w:p>
    <w:p w14:paraId="6ED18A33" w14:textId="77777777" w:rsidR="007F5162" w:rsidRPr="007F5162" w:rsidRDefault="007F5162" w:rsidP="007F5162">
      <w:pPr>
        <w:keepNext/>
        <w:jc w:val="both"/>
        <w:rPr>
          <w:rFonts w:cs="Arial"/>
          <w:bCs/>
        </w:rPr>
      </w:pPr>
      <w:r w:rsidRPr="007F516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83"/>
        <w:gridCol w:w="3420"/>
        <w:gridCol w:w="2160"/>
      </w:tblGrid>
      <w:tr w:rsidR="007F5162" w:rsidRPr="007F5162" w14:paraId="3494FC4F" w14:textId="77777777" w:rsidTr="000E5B86">
        <w:trPr>
          <w:trHeight w:val="485"/>
        </w:trPr>
        <w:tc>
          <w:tcPr>
            <w:tcW w:w="1217" w:type="dxa"/>
            <w:shd w:val="clear" w:color="auto" w:fill="auto"/>
            <w:vAlign w:val="center"/>
          </w:tcPr>
          <w:p w14:paraId="77AFB3C5" w14:textId="77777777" w:rsidR="007F5162" w:rsidRPr="007F5162" w:rsidRDefault="007F5162" w:rsidP="007F5162">
            <w:pPr>
              <w:spacing w:before="0" w:after="0"/>
              <w:jc w:val="center"/>
              <w:rPr>
                <w:rFonts w:cs="Arial"/>
                <w:b/>
                <w:bCs/>
              </w:rPr>
            </w:pPr>
            <w:r w:rsidRPr="007F5162">
              <w:rPr>
                <w:rFonts w:cs="Arial"/>
                <w:b/>
                <w:bCs/>
              </w:rPr>
              <w:t>Revision</w:t>
            </w:r>
          </w:p>
        </w:tc>
        <w:tc>
          <w:tcPr>
            <w:tcW w:w="1483" w:type="dxa"/>
            <w:shd w:val="clear" w:color="auto" w:fill="auto"/>
            <w:vAlign w:val="center"/>
          </w:tcPr>
          <w:p w14:paraId="2A90867A" w14:textId="77777777" w:rsidR="007F5162" w:rsidRPr="007F5162" w:rsidRDefault="007F5162" w:rsidP="007F5162">
            <w:pPr>
              <w:spacing w:before="0" w:after="0"/>
              <w:jc w:val="center"/>
              <w:rPr>
                <w:rFonts w:cs="Arial"/>
                <w:b/>
                <w:bCs/>
              </w:rPr>
            </w:pPr>
            <w:r w:rsidRPr="007F5162">
              <w:rPr>
                <w:rFonts w:cs="Arial"/>
                <w:b/>
                <w:bCs/>
              </w:rPr>
              <w:t>Date</w:t>
            </w:r>
          </w:p>
        </w:tc>
        <w:tc>
          <w:tcPr>
            <w:tcW w:w="3420" w:type="dxa"/>
            <w:shd w:val="clear" w:color="auto" w:fill="auto"/>
            <w:vAlign w:val="center"/>
          </w:tcPr>
          <w:p w14:paraId="0583BE2E" w14:textId="30002CF3" w:rsidR="007F5162" w:rsidRPr="007F5162" w:rsidRDefault="007F5162" w:rsidP="00AB09A8">
            <w:pPr>
              <w:spacing w:before="0" w:after="0"/>
              <w:jc w:val="center"/>
              <w:rPr>
                <w:rFonts w:cs="Arial"/>
                <w:b/>
                <w:bCs/>
              </w:rPr>
            </w:pPr>
            <w:r w:rsidRPr="007F5162">
              <w:rPr>
                <w:rFonts w:cs="Arial"/>
                <w:b/>
                <w:bCs/>
              </w:rPr>
              <w:t xml:space="preserve">Description of </w:t>
            </w:r>
            <w:r w:rsidR="00AB09A8">
              <w:rPr>
                <w:rFonts w:cs="Arial"/>
                <w:b/>
                <w:bCs/>
              </w:rPr>
              <w:t>C</w:t>
            </w:r>
            <w:r w:rsidRPr="007F5162">
              <w:rPr>
                <w:rFonts w:cs="Arial"/>
                <w:b/>
                <w:bCs/>
              </w:rPr>
              <w:t>hanges</w:t>
            </w:r>
          </w:p>
        </w:tc>
        <w:tc>
          <w:tcPr>
            <w:tcW w:w="2160" w:type="dxa"/>
            <w:shd w:val="clear" w:color="auto" w:fill="auto"/>
            <w:vAlign w:val="center"/>
          </w:tcPr>
          <w:p w14:paraId="2A23A59B" w14:textId="77777777" w:rsidR="007F5162" w:rsidRPr="007F5162" w:rsidRDefault="007F5162" w:rsidP="007F5162">
            <w:pPr>
              <w:spacing w:before="0" w:after="0"/>
              <w:jc w:val="center"/>
              <w:rPr>
                <w:rFonts w:cs="Arial"/>
                <w:b/>
                <w:bCs/>
              </w:rPr>
            </w:pPr>
            <w:r w:rsidRPr="007F5162">
              <w:rPr>
                <w:rFonts w:cs="Arial"/>
                <w:b/>
                <w:bCs/>
              </w:rPr>
              <w:t>Requested By</w:t>
            </w:r>
          </w:p>
        </w:tc>
      </w:tr>
      <w:tr w:rsidR="007F5162" w:rsidRPr="007F5162" w14:paraId="41CACA39" w14:textId="77777777" w:rsidTr="000E5B86">
        <w:trPr>
          <w:trHeight w:val="432"/>
        </w:trPr>
        <w:tc>
          <w:tcPr>
            <w:tcW w:w="1217" w:type="dxa"/>
            <w:vAlign w:val="center"/>
          </w:tcPr>
          <w:p w14:paraId="52A023BC" w14:textId="77777777" w:rsidR="007F5162" w:rsidRPr="007F5162" w:rsidRDefault="007F5162" w:rsidP="007F5162">
            <w:pPr>
              <w:spacing w:before="0" w:after="0"/>
              <w:rPr>
                <w:rFonts w:cs="Arial"/>
              </w:rPr>
            </w:pPr>
            <w:r w:rsidRPr="007F5162">
              <w:rPr>
                <w:rFonts w:cs="Arial"/>
              </w:rPr>
              <w:t>1.0</w:t>
            </w:r>
          </w:p>
        </w:tc>
        <w:tc>
          <w:tcPr>
            <w:tcW w:w="1483" w:type="dxa"/>
            <w:vAlign w:val="center"/>
          </w:tcPr>
          <w:p w14:paraId="6487D69C" w14:textId="77777777" w:rsidR="007F5162" w:rsidRPr="007F5162" w:rsidRDefault="007F5162" w:rsidP="007F5162">
            <w:pPr>
              <w:spacing w:before="0" w:after="0"/>
              <w:rPr>
                <w:rFonts w:cs="Arial"/>
              </w:rPr>
            </w:pPr>
            <w:r w:rsidRPr="007F5162">
              <w:rPr>
                <w:rFonts w:cs="Arial"/>
              </w:rPr>
              <w:t>April 18, 2017</w:t>
            </w:r>
          </w:p>
        </w:tc>
        <w:tc>
          <w:tcPr>
            <w:tcW w:w="3420" w:type="dxa"/>
            <w:vAlign w:val="center"/>
          </w:tcPr>
          <w:p w14:paraId="4A410D6A" w14:textId="77777777" w:rsidR="007F5162" w:rsidRPr="007F5162" w:rsidRDefault="007F5162" w:rsidP="007F5162">
            <w:pPr>
              <w:spacing w:before="0" w:after="0"/>
              <w:rPr>
                <w:rFonts w:cs="Arial"/>
              </w:rPr>
            </w:pPr>
            <w:r w:rsidRPr="007F5162">
              <w:rPr>
                <w:rFonts w:cs="Arial"/>
              </w:rPr>
              <w:t>Initial Release</w:t>
            </w:r>
          </w:p>
        </w:tc>
        <w:tc>
          <w:tcPr>
            <w:tcW w:w="2160" w:type="dxa"/>
            <w:vAlign w:val="center"/>
          </w:tcPr>
          <w:p w14:paraId="3CAC872E" w14:textId="77777777" w:rsidR="007F5162" w:rsidRPr="007F5162" w:rsidRDefault="007F5162" w:rsidP="007F5162">
            <w:pPr>
              <w:spacing w:before="0" w:after="0"/>
              <w:rPr>
                <w:rFonts w:cs="Arial"/>
              </w:rPr>
            </w:pPr>
          </w:p>
        </w:tc>
      </w:tr>
      <w:tr w:rsidR="00AB09A8" w:rsidRPr="007F5162" w14:paraId="03590E7B" w14:textId="77777777" w:rsidTr="000E5B86">
        <w:trPr>
          <w:trHeight w:val="432"/>
        </w:trPr>
        <w:tc>
          <w:tcPr>
            <w:tcW w:w="1217" w:type="dxa"/>
            <w:vAlign w:val="center"/>
          </w:tcPr>
          <w:p w14:paraId="29F266B8" w14:textId="49FDB9D9" w:rsidR="00AB09A8" w:rsidRPr="007F5162" w:rsidRDefault="00AB09A8" w:rsidP="007F5162">
            <w:pPr>
              <w:spacing w:before="0" w:after="0"/>
              <w:rPr>
                <w:rFonts w:cs="Arial"/>
              </w:rPr>
            </w:pPr>
            <w:r>
              <w:rPr>
                <w:rFonts w:cs="Arial"/>
              </w:rPr>
              <w:t>2.0</w:t>
            </w:r>
          </w:p>
        </w:tc>
        <w:tc>
          <w:tcPr>
            <w:tcW w:w="1483" w:type="dxa"/>
            <w:vAlign w:val="center"/>
          </w:tcPr>
          <w:p w14:paraId="535B5F1C" w14:textId="73F5937C" w:rsidR="00AB09A8" w:rsidRPr="007F5162" w:rsidRDefault="00585088" w:rsidP="007F5162">
            <w:pPr>
              <w:spacing w:before="0" w:after="0"/>
              <w:rPr>
                <w:rFonts w:cs="Arial"/>
              </w:rPr>
            </w:pPr>
            <w:r>
              <w:rPr>
                <w:rFonts w:cs="Arial"/>
              </w:rPr>
              <w:t>April 20,2021</w:t>
            </w:r>
          </w:p>
        </w:tc>
        <w:tc>
          <w:tcPr>
            <w:tcW w:w="3420" w:type="dxa"/>
            <w:vAlign w:val="center"/>
          </w:tcPr>
          <w:p w14:paraId="735C8CD6" w14:textId="0F4A7906" w:rsidR="00AB09A8" w:rsidRPr="007F5162" w:rsidRDefault="00AB09A8" w:rsidP="007F5162">
            <w:pPr>
              <w:spacing w:before="0" w:after="0"/>
              <w:rPr>
                <w:rFonts w:cs="Arial"/>
              </w:rPr>
            </w:pPr>
            <w:r>
              <w:rPr>
                <w:rFonts w:cs="Arial"/>
              </w:rPr>
              <w:t>Update Policy Number</w:t>
            </w:r>
          </w:p>
        </w:tc>
        <w:tc>
          <w:tcPr>
            <w:tcW w:w="2160" w:type="dxa"/>
            <w:vAlign w:val="center"/>
          </w:tcPr>
          <w:p w14:paraId="4093DB83" w14:textId="51389D1F" w:rsidR="00AB09A8" w:rsidRPr="007F5162" w:rsidRDefault="00477C5E" w:rsidP="007F5162">
            <w:pPr>
              <w:spacing w:before="0" w:after="0"/>
              <w:rPr>
                <w:rFonts w:cs="Arial"/>
              </w:rPr>
            </w:pPr>
            <w:r>
              <w:rPr>
                <w:rFonts w:cs="Arial"/>
              </w:rPr>
              <w:t>Council</w:t>
            </w:r>
          </w:p>
        </w:tc>
      </w:tr>
    </w:tbl>
    <w:p w14:paraId="3ED29278" w14:textId="77777777" w:rsidR="007F5162" w:rsidRPr="007F5162" w:rsidRDefault="007F5162" w:rsidP="007F5162">
      <w:pPr>
        <w:spacing w:before="0" w:after="200" w:line="276" w:lineRule="auto"/>
        <w:rPr>
          <w:rFonts w:ascii="Times New Roman" w:hAnsi="Times New Roman"/>
          <w:b/>
        </w:rPr>
      </w:pPr>
      <w:r w:rsidRPr="007F5162">
        <w:rPr>
          <w:rFonts w:ascii="Times New Roman" w:hAnsi="Times New Roman"/>
          <w:b/>
        </w:rPr>
        <w:br w:type="page"/>
      </w:r>
    </w:p>
    <w:p w14:paraId="2F49E461" w14:textId="77777777" w:rsidR="007F5162" w:rsidRPr="007F5162" w:rsidRDefault="007F5162" w:rsidP="007F5162">
      <w:pPr>
        <w:pStyle w:val="Heading1"/>
      </w:pPr>
      <w:r w:rsidRPr="007F5162">
        <w:lastRenderedPageBreak/>
        <w:t xml:space="preserve">Schedule ‘A’ </w:t>
      </w:r>
    </w:p>
    <w:p w14:paraId="40CB2E76" w14:textId="77777777" w:rsidR="007F5162" w:rsidRPr="007F5162" w:rsidRDefault="007F5162" w:rsidP="007F5162">
      <w:pPr>
        <w:rPr>
          <w:rFonts w:cs="Arial"/>
          <w:b/>
          <w:bCs/>
        </w:rPr>
      </w:pPr>
      <w:r w:rsidRPr="007F5162">
        <w:rPr>
          <w:rFonts w:cs="Arial"/>
          <w:b/>
          <w:bCs/>
        </w:rPr>
        <w:t>Criteria for Seasonal/Summer Roads</w:t>
      </w:r>
    </w:p>
    <w:tbl>
      <w:tblPr>
        <w:tblStyle w:val="TableGrid1"/>
        <w:tblW w:w="0" w:type="auto"/>
        <w:tblLook w:val="04A0" w:firstRow="1" w:lastRow="0" w:firstColumn="1" w:lastColumn="0" w:noHBand="0" w:noVBand="1"/>
        <w:tblCaption w:val="Criteria for Seasonal and Summer Roads"/>
        <w:tblDescription w:val="Table reads left to right. The column on the left describes the criteria for a seasonal/summer road and the column on the right describes the minimum requirements of each criteria."/>
      </w:tblPr>
      <w:tblGrid>
        <w:gridCol w:w="4670"/>
        <w:gridCol w:w="4680"/>
      </w:tblGrid>
      <w:tr w:rsidR="007F5162" w:rsidRPr="007F5162" w14:paraId="3760E7AC" w14:textId="77777777" w:rsidTr="000E5B86">
        <w:trPr>
          <w:trHeight w:val="593"/>
        </w:trPr>
        <w:tc>
          <w:tcPr>
            <w:tcW w:w="4788" w:type="dxa"/>
            <w:vAlign w:val="center"/>
          </w:tcPr>
          <w:p w14:paraId="4DC23ACF" w14:textId="77777777" w:rsidR="007F5162" w:rsidRPr="007F5162" w:rsidRDefault="007F5162" w:rsidP="007F5162">
            <w:pPr>
              <w:spacing w:before="0" w:after="0"/>
              <w:rPr>
                <w:rFonts w:cs="Arial"/>
                <w:bCs/>
              </w:rPr>
            </w:pPr>
            <w:r w:rsidRPr="007F5162">
              <w:rPr>
                <w:rFonts w:cs="Arial"/>
                <w:bCs/>
              </w:rPr>
              <w:t>Width of travelled road (edge to edge)</w:t>
            </w:r>
          </w:p>
        </w:tc>
        <w:tc>
          <w:tcPr>
            <w:tcW w:w="4788" w:type="dxa"/>
            <w:vAlign w:val="center"/>
          </w:tcPr>
          <w:p w14:paraId="2F56FE27" w14:textId="77777777" w:rsidR="007F5162" w:rsidRPr="007F5162" w:rsidRDefault="007F5162" w:rsidP="007F5162">
            <w:pPr>
              <w:spacing w:before="0" w:after="0"/>
              <w:rPr>
                <w:rFonts w:cs="Arial"/>
                <w:bCs/>
              </w:rPr>
            </w:pPr>
            <w:r w:rsidRPr="007F5162">
              <w:rPr>
                <w:rFonts w:cs="Arial"/>
                <w:bCs/>
              </w:rPr>
              <w:t>Minimum 4.0 metres throughout</w:t>
            </w:r>
          </w:p>
        </w:tc>
      </w:tr>
      <w:tr w:rsidR="007F5162" w:rsidRPr="007F5162" w14:paraId="5F7D576F" w14:textId="77777777" w:rsidTr="000E5B86">
        <w:trPr>
          <w:trHeight w:val="485"/>
        </w:trPr>
        <w:tc>
          <w:tcPr>
            <w:tcW w:w="4788" w:type="dxa"/>
            <w:vAlign w:val="center"/>
          </w:tcPr>
          <w:p w14:paraId="1BA49298" w14:textId="77777777" w:rsidR="007F5162" w:rsidRPr="007F5162" w:rsidRDefault="007F5162" w:rsidP="007F5162">
            <w:pPr>
              <w:spacing w:before="0" w:after="0"/>
              <w:rPr>
                <w:rFonts w:cs="Arial"/>
                <w:bCs/>
                <w:u w:val="single"/>
              </w:rPr>
            </w:pPr>
            <w:r w:rsidRPr="007F5162">
              <w:rPr>
                <w:rFonts w:cs="Arial"/>
                <w:bCs/>
              </w:rPr>
              <w:t>Depth of gravel base</w:t>
            </w:r>
          </w:p>
        </w:tc>
        <w:tc>
          <w:tcPr>
            <w:tcW w:w="4788" w:type="dxa"/>
            <w:vAlign w:val="center"/>
          </w:tcPr>
          <w:p w14:paraId="13989448" w14:textId="77777777" w:rsidR="007F5162" w:rsidRPr="007F5162" w:rsidRDefault="007F5162" w:rsidP="007F5162">
            <w:pPr>
              <w:spacing w:before="0" w:after="0"/>
              <w:rPr>
                <w:rFonts w:cs="Arial"/>
                <w:bCs/>
                <w:u w:val="single"/>
              </w:rPr>
            </w:pPr>
            <w:r w:rsidRPr="007F5162">
              <w:rPr>
                <w:rFonts w:cs="Arial"/>
                <w:bCs/>
              </w:rPr>
              <w:t>Minimum 5.0 cm of Granular ‘A’ throughout</w:t>
            </w:r>
          </w:p>
        </w:tc>
      </w:tr>
      <w:tr w:rsidR="007F5162" w:rsidRPr="007F5162" w14:paraId="7F2B3EC4" w14:textId="77777777" w:rsidTr="000E5B86">
        <w:trPr>
          <w:trHeight w:val="1340"/>
        </w:trPr>
        <w:tc>
          <w:tcPr>
            <w:tcW w:w="4788" w:type="dxa"/>
            <w:vAlign w:val="center"/>
          </w:tcPr>
          <w:p w14:paraId="66902FE3" w14:textId="77777777" w:rsidR="007F5162" w:rsidRPr="007F5162" w:rsidRDefault="007F5162" w:rsidP="007F5162">
            <w:pPr>
              <w:spacing w:before="0" w:after="0"/>
              <w:rPr>
                <w:rFonts w:cs="Arial"/>
                <w:bCs/>
                <w:u w:val="single"/>
              </w:rPr>
            </w:pPr>
            <w:r w:rsidRPr="007F5162">
              <w:rPr>
                <w:rFonts w:cs="Arial"/>
                <w:bCs/>
              </w:rPr>
              <w:t>Brush and tree overhang</w:t>
            </w:r>
          </w:p>
        </w:tc>
        <w:tc>
          <w:tcPr>
            <w:tcW w:w="4788" w:type="dxa"/>
            <w:vAlign w:val="center"/>
          </w:tcPr>
          <w:p w14:paraId="448A0D41" w14:textId="77777777" w:rsidR="007F5162" w:rsidRPr="007F5162" w:rsidRDefault="007F5162" w:rsidP="007F5162">
            <w:pPr>
              <w:spacing w:before="0" w:after="0"/>
              <w:rPr>
                <w:rFonts w:cs="Arial"/>
                <w:bCs/>
              </w:rPr>
            </w:pPr>
            <w:r w:rsidRPr="007F5162">
              <w:rPr>
                <w:rFonts w:cs="Arial"/>
                <w:bCs/>
              </w:rPr>
              <w:t>Minimum 5.0 metres overhead clearance and 5.0 metres total horizontal clearance (i.e. 0.5 metres beyond the edge of the road on each side)</w:t>
            </w:r>
          </w:p>
        </w:tc>
      </w:tr>
      <w:tr w:rsidR="007F5162" w:rsidRPr="007F5162" w14:paraId="5E283DC1" w14:textId="77777777" w:rsidTr="000E5B86">
        <w:trPr>
          <w:trHeight w:val="1880"/>
        </w:trPr>
        <w:tc>
          <w:tcPr>
            <w:tcW w:w="4788" w:type="dxa"/>
            <w:vAlign w:val="center"/>
          </w:tcPr>
          <w:p w14:paraId="3913E256" w14:textId="77777777" w:rsidR="007F5162" w:rsidRPr="007F5162" w:rsidRDefault="007F5162" w:rsidP="007F5162">
            <w:pPr>
              <w:spacing w:before="0" w:after="0"/>
              <w:rPr>
                <w:rFonts w:cs="Arial"/>
                <w:bCs/>
              </w:rPr>
            </w:pPr>
            <w:r w:rsidRPr="007F5162">
              <w:rPr>
                <w:rFonts w:cs="Arial"/>
                <w:bCs/>
              </w:rPr>
              <w:t>Turn-a-round location</w:t>
            </w:r>
          </w:p>
        </w:tc>
        <w:tc>
          <w:tcPr>
            <w:tcW w:w="4788" w:type="dxa"/>
            <w:vAlign w:val="center"/>
          </w:tcPr>
          <w:p w14:paraId="4ADEBDE8" w14:textId="77777777" w:rsidR="007F5162" w:rsidRPr="007F5162" w:rsidRDefault="007F5162" w:rsidP="007F5162">
            <w:pPr>
              <w:spacing w:before="0" w:after="0"/>
              <w:rPr>
                <w:rFonts w:cs="Arial"/>
                <w:bCs/>
              </w:rPr>
            </w:pPr>
            <w:r w:rsidRPr="007F5162">
              <w:rPr>
                <w:rFonts w:cs="Arial"/>
                <w:bCs/>
              </w:rPr>
              <w:t>There must be adequate space and location for a truck/grader to turn-around. Turning templates and specification will be provided upon request. The turn-a-round can be situated on private lands with permission from the land owner.</w:t>
            </w:r>
          </w:p>
        </w:tc>
      </w:tr>
      <w:tr w:rsidR="007F5162" w:rsidRPr="007F5162" w14:paraId="1AD0ADDD" w14:textId="77777777" w:rsidTr="000E5B86">
        <w:tc>
          <w:tcPr>
            <w:tcW w:w="4788" w:type="dxa"/>
            <w:vAlign w:val="center"/>
          </w:tcPr>
          <w:p w14:paraId="48D5F219" w14:textId="77777777" w:rsidR="007F5162" w:rsidRPr="007F5162" w:rsidRDefault="007F5162" w:rsidP="007F5162">
            <w:pPr>
              <w:spacing w:before="0" w:after="0"/>
              <w:rPr>
                <w:rFonts w:cs="Arial"/>
                <w:bCs/>
              </w:rPr>
            </w:pPr>
            <w:r w:rsidRPr="007F5162">
              <w:rPr>
                <w:rFonts w:cs="Arial"/>
                <w:bCs/>
              </w:rPr>
              <w:t>Drainage and culverts</w:t>
            </w:r>
          </w:p>
        </w:tc>
        <w:tc>
          <w:tcPr>
            <w:tcW w:w="4788" w:type="dxa"/>
            <w:vAlign w:val="center"/>
          </w:tcPr>
          <w:p w14:paraId="52B592E1" w14:textId="77777777" w:rsidR="007F5162" w:rsidRPr="007F5162" w:rsidRDefault="007F5162" w:rsidP="007F5162">
            <w:pPr>
              <w:spacing w:before="0" w:after="0"/>
              <w:rPr>
                <w:rFonts w:cs="Arial"/>
                <w:bCs/>
              </w:rPr>
            </w:pPr>
            <w:r w:rsidRPr="007F5162">
              <w:rPr>
                <w:rFonts w:cs="Arial"/>
                <w:bCs/>
              </w:rPr>
              <w:t>Drainage must be sufficient to adequately manage typical rain events; culverts must be sized correctly and must be (and remain) structurally sound.</w:t>
            </w:r>
          </w:p>
        </w:tc>
      </w:tr>
    </w:tbl>
    <w:p w14:paraId="5990887B" w14:textId="75601DC9" w:rsidR="00467795" w:rsidRPr="00B90E9B" w:rsidRDefault="00467795" w:rsidP="006106AB">
      <w:pPr>
        <w:rPr>
          <w:lang w:val="en-CA"/>
        </w:rPr>
      </w:pPr>
    </w:p>
    <w:sectPr w:rsidR="00467795" w:rsidRPr="00B90E9B"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5531" w14:textId="77777777" w:rsidR="00271F6C" w:rsidRDefault="00271F6C" w:rsidP="00226B10">
      <w:r>
        <w:separator/>
      </w:r>
    </w:p>
  </w:endnote>
  <w:endnote w:type="continuationSeparator" w:id="0">
    <w:p w14:paraId="1FEEDF91" w14:textId="77777777" w:rsidR="00271F6C" w:rsidRDefault="00271F6C"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8A389EC" w:rsidR="00226B10" w:rsidRPr="00F95061" w:rsidRDefault="00AB09A8" w:rsidP="00F95061">
            <w:pPr>
              <w:pStyle w:val="Footer"/>
              <w:jc w:val="right"/>
              <w:rPr>
                <w:rFonts w:cs="Arial"/>
                <w:sz w:val="20"/>
                <w:szCs w:val="20"/>
              </w:rPr>
            </w:pPr>
            <w:r>
              <w:rPr>
                <w:rFonts w:cs="Arial"/>
                <w:sz w:val="20"/>
                <w:szCs w:val="20"/>
              </w:rPr>
              <w:t>CP202</w:t>
            </w:r>
            <w:r w:rsidR="00C739DB">
              <w:rPr>
                <w:rFonts w:cs="Arial"/>
                <w:sz w:val="20"/>
                <w:szCs w:val="20"/>
              </w:rPr>
              <w:t>6</w:t>
            </w:r>
            <w:r>
              <w:rPr>
                <w:rFonts w:cs="Arial"/>
                <w:sz w:val="20"/>
                <w:szCs w:val="20"/>
              </w:rPr>
              <w:t>-03</w:t>
            </w:r>
            <w:r w:rsidR="00C739DB">
              <w:rPr>
                <w:rFonts w:cs="Arial"/>
                <w:sz w:val="20"/>
                <w:szCs w:val="20"/>
              </w:rPr>
              <w:t>4</w:t>
            </w:r>
            <w:r w:rsidR="007F5162">
              <w:rPr>
                <w:rFonts w:cs="Arial"/>
                <w:sz w:val="20"/>
                <w:szCs w:val="20"/>
              </w:rPr>
              <w:t xml:space="preserve"> Seasonal Level of Service Policy</w:t>
            </w:r>
            <w:r w:rsidR="00A30CEC">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4B526E">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4B526E">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48FB" w14:textId="77777777" w:rsidR="00271F6C" w:rsidRDefault="00271F6C" w:rsidP="00226B10">
      <w:r>
        <w:separator/>
      </w:r>
    </w:p>
  </w:footnote>
  <w:footnote w:type="continuationSeparator" w:id="0">
    <w:p w14:paraId="1B11D90F" w14:textId="77777777" w:rsidR="00271F6C" w:rsidRDefault="00271F6C"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B03D50"/>
    <w:multiLevelType w:val="hybridMultilevel"/>
    <w:tmpl w:val="9F423C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5"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7"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8"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1"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2"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4"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9"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7"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29"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30F59AD"/>
    <w:multiLevelType w:val="hybridMultilevel"/>
    <w:tmpl w:val="76EE21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32"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32"/>
  </w:num>
  <w:num w:numId="2">
    <w:abstractNumId w:val="24"/>
  </w:num>
  <w:num w:numId="3">
    <w:abstractNumId w:val="21"/>
  </w:num>
  <w:num w:numId="4">
    <w:abstractNumId w:val="9"/>
  </w:num>
  <w:num w:numId="5">
    <w:abstractNumId w:val="29"/>
  </w:num>
  <w:num w:numId="6">
    <w:abstractNumId w:val="23"/>
  </w:num>
  <w:num w:numId="7">
    <w:abstractNumId w:val="17"/>
  </w:num>
  <w:num w:numId="8">
    <w:abstractNumId w:val="27"/>
  </w:num>
  <w:num w:numId="9">
    <w:abstractNumId w:val="16"/>
  </w:num>
  <w:num w:numId="10">
    <w:abstractNumId w:val="18"/>
  </w:num>
  <w:num w:numId="11">
    <w:abstractNumId w:val="26"/>
  </w:num>
  <w:num w:numId="12">
    <w:abstractNumId w:val="20"/>
  </w:num>
  <w:num w:numId="13">
    <w:abstractNumId w:val="22"/>
  </w:num>
  <w:num w:numId="14">
    <w:abstractNumId w:val="15"/>
  </w:num>
  <w:num w:numId="15">
    <w:abstractNumId w:val="19"/>
  </w:num>
  <w:num w:numId="16">
    <w:abstractNumId w:val="7"/>
  </w:num>
  <w:num w:numId="17">
    <w:abstractNumId w:val="4"/>
  </w:num>
  <w:num w:numId="18">
    <w:abstractNumId w:val="34"/>
  </w:num>
  <w:num w:numId="19">
    <w:abstractNumId w:val="10"/>
  </w:num>
  <w:num w:numId="20">
    <w:abstractNumId w:val="28"/>
  </w:num>
  <w:num w:numId="21">
    <w:abstractNumId w:val="31"/>
  </w:num>
  <w:num w:numId="22">
    <w:abstractNumId w:val="6"/>
  </w:num>
  <w:num w:numId="23">
    <w:abstractNumId w:val="11"/>
  </w:num>
  <w:num w:numId="24">
    <w:abstractNumId w:val="14"/>
  </w:num>
  <w:num w:numId="25">
    <w:abstractNumId w:val="8"/>
  </w:num>
  <w:num w:numId="26">
    <w:abstractNumId w:val="3"/>
  </w:num>
  <w:num w:numId="27">
    <w:abstractNumId w:val="13"/>
  </w:num>
  <w:num w:numId="28">
    <w:abstractNumId w:val="25"/>
  </w:num>
  <w:num w:numId="29">
    <w:abstractNumId w:val="33"/>
  </w:num>
  <w:num w:numId="30">
    <w:abstractNumId w:val="5"/>
  </w:num>
  <w:num w:numId="31">
    <w:abstractNumId w:val="1"/>
  </w:num>
  <w:num w:numId="32">
    <w:abstractNumId w:val="0"/>
  </w:num>
  <w:num w:numId="33">
    <w:abstractNumId w:val="12"/>
  </w:num>
  <w:num w:numId="34">
    <w:abstractNumId w:val="2"/>
  </w:num>
  <w:num w:numId="35">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3528A"/>
    <w:rsid w:val="00065EA2"/>
    <w:rsid w:val="000A1A75"/>
    <w:rsid w:val="000F2CCD"/>
    <w:rsid w:val="00170791"/>
    <w:rsid w:val="001A34A0"/>
    <w:rsid w:val="00226B10"/>
    <w:rsid w:val="00271F6C"/>
    <w:rsid w:val="00291F81"/>
    <w:rsid w:val="002A4BEF"/>
    <w:rsid w:val="00331815"/>
    <w:rsid w:val="003B3C67"/>
    <w:rsid w:val="003E69C2"/>
    <w:rsid w:val="00425202"/>
    <w:rsid w:val="0046540A"/>
    <w:rsid w:val="004657C5"/>
    <w:rsid w:val="00467795"/>
    <w:rsid w:val="00477C5E"/>
    <w:rsid w:val="004A377A"/>
    <w:rsid w:val="004B297F"/>
    <w:rsid w:val="004B526E"/>
    <w:rsid w:val="004B540D"/>
    <w:rsid w:val="004F2AD9"/>
    <w:rsid w:val="00521BA5"/>
    <w:rsid w:val="00585088"/>
    <w:rsid w:val="006106AB"/>
    <w:rsid w:val="0063236D"/>
    <w:rsid w:val="006470BE"/>
    <w:rsid w:val="0065449E"/>
    <w:rsid w:val="006810D0"/>
    <w:rsid w:val="006C1243"/>
    <w:rsid w:val="006C50B4"/>
    <w:rsid w:val="006C6658"/>
    <w:rsid w:val="006D7138"/>
    <w:rsid w:val="006E31BC"/>
    <w:rsid w:val="007A4E37"/>
    <w:rsid w:val="007D332D"/>
    <w:rsid w:val="007F5162"/>
    <w:rsid w:val="007F67E1"/>
    <w:rsid w:val="00856336"/>
    <w:rsid w:val="008E5E29"/>
    <w:rsid w:val="0090099E"/>
    <w:rsid w:val="009C4128"/>
    <w:rsid w:val="009D3584"/>
    <w:rsid w:val="009E240F"/>
    <w:rsid w:val="009E7C86"/>
    <w:rsid w:val="00A07FCF"/>
    <w:rsid w:val="00A136DA"/>
    <w:rsid w:val="00A30CEC"/>
    <w:rsid w:val="00AA7CC4"/>
    <w:rsid w:val="00AB09A8"/>
    <w:rsid w:val="00AC4A09"/>
    <w:rsid w:val="00B0445F"/>
    <w:rsid w:val="00B12CB8"/>
    <w:rsid w:val="00B5071F"/>
    <w:rsid w:val="00B614C0"/>
    <w:rsid w:val="00B70A53"/>
    <w:rsid w:val="00B90E9B"/>
    <w:rsid w:val="00C06DED"/>
    <w:rsid w:val="00C32BE7"/>
    <w:rsid w:val="00C739DB"/>
    <w:rsid w:val="00C74F14"/>
    <w:rsid w:val="00D21202"/>
    <w:rsid w:val="00D617CA"/>
    <w:rsid w:val="00D744ED"/>
    <w:rsid w:val="00DC04AB"/>
    <w:rsid w:val="00DC2655"/>
    <w:rsid w:val="00E45B8E"/>
    <w:rsid w:val="00EC2875"/>
    <w:rsid w:val="00EC2B18"/>
    <w:rsid w:val="00F70B5B"/>
    <w:rsid w:val="00F8502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table" w:customStyle="1" w:styleId="TableGrid1">
    <w:name w:val="Table Grid1"/>
    <w:basedOn w:val="TableNormal"/>
    <w:next w:val="TableGrid"/>
    <w:uiPriority w:val="59"/>
    <w:rsid w:val="007F516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42</COKL_x0020_Division>
    <COKL_x0020_Department xmlns="e63dacc3-515c-4cce-91e5-d3c507c5e648">9</COKL_x0020_Department>
    <Policy_x0020_Number xmlns="e63dacc3-515c-4cce-91e5-d3c507c5e648">CP2026-034</Policy_x0020_Number>
    <Related_x0020_Procedure xmlns="e63dacc3-515c-4cce-91e5-d3c507c5e648" xsi:nil="true"/>
    <Approval_x0020_Date xmlns="e63dacc3-515c-4cce-91e5-d3c507c5e648">2017-04-18T04:00:00+00:00</Approval_x0020_Date>
    <Related_x0020_Policy xmlns="e63dacc3-515c-4cce-91e5-d3c507c5e648" xsi:nil="true"/>
    <Policy_x0020_Name xmlns="e63dacc3-515c-4cce-91e5-d3c507c5e648">Seasonal Level of Service Policy</Policy_x0020_Name>
    <Policy_x0020_Category xmlns="e63dacc3-515c-4cce-91e5-d3c507c5e648">Section C - Transportation</Policy_x0020_Category>
    <Superseded_x0020_Date xmlns="b44db830-4673-485e-a6b6-759026e9ec8d" xsi:nil="true"/>
    <Effective_x0020_Date xmlns="e63dacc3-515c-4cce-91e5-d3c507c5e648">2017-04-18T04:00:00+00:00</Effective_x0020_Date>
  </documentManagement>
</p:properties>
</file>

<file path=customXml/item3.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C1A6B-D1A8-4A5A-B2D1-A4A2F6D16FB8}">
  <ds:schemaRefs>
    <ds:schemaRef ds:uri="Microsoft.SharePoint.Taxonomy.ContentTypeSync"/>
  </ds:schemaRefs>
</ds:datastoreItem>
</file>

<file path=customXml/itemProps2.xml><?xml version="1.0" encoding="utf-8"?>
<ds:datastoreItem xmlns:ds="http://schemas.openxmlformats.org/officeDocument/2006/customXml" ds:itemID="{E3AA386B-2E1F-41A5-A116-13C235F3FC54}">
  <ds:schemaRefs>
    <ds:schemaRef ds:uri="http://schemas.microsoft.com/office/2006/documentManagement/types"/>
    <ds:schemaRef ds:uri="http://www.w3.org/XML/1998/namespace"/>
    <ds:schemaRef ds:uri="http://purl.org/dc/elements/1.1/"/>
    <ds:schemaRef ds:uri="http://purl.org/dc/terms/"/>
    <ds:schemaRef ds:uri="http://purl.org/dc/dcmitype/"/>
    <ds:schemaRef ds:uri="e63dacc3-515c-4cce-91e5-d3c507c5e648"/>
    <ds:schemaRef ds:uri="http://schemas.microsoft.com/office/infopath/2007/PartnerControls"/>
    <ds:schemaRef ds:uri="http://schemas.openxmlformats.org/package/2006/metadata/core-properties"/>
    <ds:schemaRef ds:uri="b44db830-4673-485e-a6b6-759026e9ec8d"/>
    <ds:schemaRef ds:uri="http://schemas.microsoft.com/office/2006/metadata/properties"/>
  </ds:schemaRefs>
</ds:datastoreItem>
</file>

<file path=customXml/itemProps3.xml><?xml version="1.0" encoding="utf-8"?>
<ds:datastoreItem xmlns:ds="http://schemas.openxmlformats.org/officeDocument/2006/customXml" ds:itemID="{0D016C22-C02E-444C-843D-294CFB2E9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38810-DFC8-4FDF-93AB-829887933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4</cp:revision>
  <cp:lastPrinted>2026-04-02T19:32:00Z</cp:lastPrinted>
  <dcterms:created xsi:type="dcterms:W3CDTF">2021-06-04T16:10:00Z</dcterms:created>
  <dcterms:modified xsi:type="dcterms:W3CDTF">2026-04-29T18:32:00Z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64d66209-7187-4537-acb4-569ff4fc4197</vt:lpwstr>
  </property>
  <property fmtid="{D5CDD505-2E9C-101B-9397-08002B2CF9AE}" pid="4" name="Order">
    <vt:r8>2700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C.15 - Policies/Studies</vt:lpwstr>
  </property>
  <property fmtid="{D5CDD505-2E9C-101B-9397-08002B2CF9AE}" pid="8" name="Effective Date">
    <vt:filetime>2017-04-18T04:00:00Z</vt:filetime>
  </property>
</Properties>
</file>