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C82C4" w14:textId="3EF55BCB" w:rsidR="00452407" w:rsidRPr="00FA10CD" w:rsidRDefault="00452407" w:rsidP="000E5C87">
      <w:pPr>
        <w:spacing w:before="240" w:after="240"/>
        <w:jc w:val="center"/>
        <w:rPr>
          <w:rFonts w:cs="Arial"/>
          <w:b/>
          <w:bCs/>
          <w:sz w:val="28"/>
          <w:szCs w:val="28"/>
        </w:rPr>
      </w:pPr>
      <w:bookmarkStart w:id="0" w:name="_GoBack"/>
      <w:r w:rsidRPr="00FA10CD">
        <w:rPr>
          <w:rFonts w:cs="Arial"/>
          <w:b/>
          <w:bCs/>
          <w:sz w:val="28"/>
          <w:szCs w:val="28"/>
        </w:rPr>
        <w:t>T</w:t>
      </w:r>
      <w:r w:rsidR="00DC0F79" w:rsidRPr="00FA10CD">
        <w:rPr>
          <w:rFonts w:cs="Arial"/>
          <w:b/>
          <w:bCs/>
          <w:sz w:val="28"/>
          <w:szCs w:val="28"/>
        </w:rPr>
        <w:t xml:space="preserve">he Corporation of </w:t>
      </w:r>
      <w:r w:rsidR="003005A9" w:rsidRPr="00FA10CD">
        <w:rPr>
          <w:rFonts w:cs="Arial"/>
          <w:b/>
          <w:bCs/>
          <w:sz w:val="28"/>
          <w:szCs w:val="28"/>
        </w:rPr>
        <w:t>t</w:t>
      </w:r>
      <w:r w:rsidR="00DC0F79" w:rsidRPr="00FA10CD">
        <w:rPr>
          <w:rFonts w:cs="Arial"/>
          <w:b/>
          <w:bCs/>
          <w:sz w:val="28"/>
          <w:szCs w:val="28"/>
        </w:rPr>
        <w:t>he City of Kawartha Lakes</w:t>
      </w:r>
    </w:p>
    <w:bookmarkEnd w:id="0"/>
    <w:p w14:paraId="7C316447" w14:textId="4209564C" w:rsidR="00452407" w:rsidRPr="00FA10CD" w:rsidRDefault="00452407" w:rsidP="000E5C87">
      <w:pPr>
        <w:spacing w:before="240" w:after="240"/>
        <w:jc w:val="center"/>
        <w:rPr>
          <w:rFonts w:cs="Arial"/>
          <w:b/>
          <w:bCs/>
          <w:sz w:val="28"/>
          <w:szCs w:val="28"/>
        </w:rPr>
      </w:pPr>
      <w:r w:rsidRPr="00FA10CD">
        <w:rPr>
          <w:rFonts w:cs="Arial"/>
          <w:b/>
          <w:bCs/>
          <w:sz w:val="28"/>
          <w:szCs w:val="28"/>
        </w:rPr>
        <w:t>B</w:t>
      </w:r>
      <w:r w:rsidR="00FA10CD" w:rsidRPr="00FA10CD">
        <w:rPr>
          <w:rFonts w:cs="Arial"/>
          <w:b/>
          <w:bCs/>
          <w:sz w:val="28"/>
          <w:szCs w:val="28"/>
        </w:rPr>
        <w:t>y</w:t>
      </w:r>
      <w:r w:rsidRPr="00FA10CD">
        <w:rPr>
          <w:rFonts w:cs="Arial"/>
          <w:b/>
          <w:bCs/>
          <w:sz w:val="28"/>
          <w:szCs w:val="28"/>
        </w:rPr>
        <w:t>-L</w:t>
      </w:r>
      <w:r w:rsidR="00FA10CD" w:rsidRPr="00FA10CD">
        <w:rPr>
          <w:rFonts w:cs="Arial"/>
          <w:b/>
          <w:bCs/>
          <w:sz w:val="28"/>
          <w:szCs w:val="28"/>
        </w:rPr>
        <w:t>aw</w:t>
      </w:r>
      <w:r w:rsidRPr="00FA10CD">
        <w:rPr>
          <w:rFonts w:cs="Arial"/>
          <w:b/>
          <w:bCs/>
          <w:sz w:val="28"/>
          <w:szCs w:val="28"/>
        </w:rPr>
        <w:t xml:space="preserve"> </w:t>
      </w:r>
      <w:r w:rsidR="00730CE3" w:rsidRPr="00FA10CD">
        <w:rPr>
          <w:rFonts w:cs="Arial"/>
          <w:b/>
          <w:bCs/>
          <w:sz w:val="28"/>
          <w:szCs w:val="28"/>
        </w:rPr>
        <w:t>20</w:t>
      </w:r>
      <w:r w:rsidR="00935135">
        <w:rPr>
          <w:rFonts w:cs="Arial"/>
          <w:b/>
          <w:bCs/>
          <w:sz w:val="28"/>
          <w:szCs w:val="28"/>
        </w:rPr>
        <w:t>25</w:t>
      </w:r>
      <w:r w:rsidR="00DC0F79" w:rsidRPr="00FA10CD">
        <w:rPr>
          <w:rFonts w:cs="Arial"/>
          <w:b/>
          <w:bCs/>
          <w:sz w:val="28"/>
          <w:szCs w:val="28"/>
        </w:rPr>
        <w:t>-</w:t>
      </w:r>
      <w:r w:rsidR="00935135">
        <w:rPr>
          <w:rFonts w:cs="Arial"/>
          <w:b/>
          <w:bCs/>
          <w:sz w:val="28"/>
          <w:szCs w:val="28"/>
        </w:rPr>
        <w:t>XXX</w:t>
      </w:r>
    </w:p>
    <w:p w14:paraId="0DE0F826" w14:textId="77777777" w:rsidR="00DC0F79" w:rsidRPr="00FA10CD" w:rsidRDefault="001B7BD4" w:rsidP="00FA10CD">
      <w:pPr>
        <w:pStyle w:val="BodyText"/>
        <w:pBdr>
          <w:top w:val="none" w:sz="0" w:space="0" w:color="auto"/>
          <w:left w:val="none" w:sz="0" w:space="0" w:color="auto"/>
          <w:bottom w:val="none" w:sz="0" w:space="0" w:color="auto"/>
          <w:right w:val="none" w:sz="0" w:space="0" w:color="auto"/>
        </w:pBdr>
        <w:rPr>
          <w:rFonts w:cs="Arial"/>
          <w:sz w:val="28"/>
          <w:szCs w:val="28"/>
          <w:u w:val="single"/>
        </w:rPr>
      </w:pPr>
      <w:r>
        <w:rPr>
          <w:rFonts w:cs="Arial"/>
          <w:sz w:val="28"/>
          <w:szCs w:val="28"/>
        </w:rPr>
        <w:t>A By-L</w:t>
      </w:r>
      <w:r w:rsidR="00DC0F79" w:rsidRPr="00FA10CD">
        <w:rPr>
          <w:rFonts w:cs="Arial"/>
          <w:sz w:val="28"/>
          <w:szCs w:val="28"/>
        </w:rPr>
        <w:t xml:space="preserve">aw to </w:t>
      </w:r>
      <w:r>
        <w:rPr>
          <w:rFonts w:cs="Arial"/>
          <w:sz w:val="28"/>
          <w:szCs w:val="28"/>
        </w:rPr>
        <w:t xml:space="preserve">Impose Development Charges </w:t>
      </w:r>
      <w:r w:rsidR="00DC0F79" w:rsidRPr="00FA10CD">
        <w:rPr>
          <w:rFonts w:cs="Arial"/>
          <w:sz w:val="28"/>
          <w:szCs w:val="28"/>
        </w:rPr>
        <w:t>in the City of Kawartha Lakes</w:t>
      </w:r>
    </w:p>
    <w:p w14:paraId="0A9C8321" w14:textId="77777777" w:rsidR="00452407" w:rsidRPr="00182CAD" w:rsidRDefault="00452407" w:rsidP="000E5C87">
      <w:pPr>
        <w:spacing w:before="240" w:after="240"/>
        <w:rPr>
          <w:rFonts w:cs="Arial"/>
          <w:b/>
          <w:bCs/>
          <w:sz w:val="24"/>
          <w:szCs w:val="24"/>
        </w:rPr>
      </w:pPr>
      <w:r w:rsidRPr="00182CAD">
        <w:rPr>
          <w:rFonts w:cs="Arial"/>
          <w:b/>
          <w:bCs/>
          <w:sz w:val="24"/>
          <w:szCs w:val="24"/>
        </w:rPr>
        <w:t>Recitals</w:t>
      </w:r>
      <w:r w:rsidR="002C35E3">
        <w:rPr>
          <w:rFonts w:cs="Arial"/>
          <w:b/>
          <w:bCs/>
          <w:sz w:val="24"/>
          <w:szCs w:val="24"/>
        </w:rPr>
        <w:t>:</w:t>
      </w:r>
    </w:p>
    <w:p w14:paraId="315F3ABE" w14:textId="3FAA5328" w:rsidR="001B7BD4" w:rsidRPr="001B7BD4" w:rsidRDefault="001B7BD4" w:rsidP="00E82875">
      <w:pPr>
        <w:numPr>
          <w:ilvl w:val="0"/>
          <w:numId w:val="4"/>
        </w:numPr>
        <w:contextualSpacing/>
        <w:rPr>
          <w:bCs/>
          <w:sz w:val="24"/>
        </w:rPr>
      </w:pPr>
      <w:r w:rsidRPr="001B7BD4">
        <w:rPr>
          <w:bCs/>
          <w:sz w:val="24"/>
        </w:rPr>
        <w:t xml:space="preserve">The City of Kawartha Lakes will experience growth through development requiring the provision of </w:t>
      </w:r>
      <w:r w:rsidR="00935135">
        <w:rPr>
          <w:bCs/>
          <w:sz w:val="24"/>
        </w:rPr>
        <w:t>capital assets</w:t>
      </w:r>
      <w:r w:rsidRPr="001B7BD4">
        <w:rPr>
          <w:bCs/>
          <w:sz w:val="24"/>
        </w:rPr>
        <w:t xml:space="preserve"> and other </w:t>
      </w:r>
      <w:r w:rsidR="008E58E9">
        <w:rPr>
          <w:bCs/>
          <w:sz w:val="24"/>
        </w:rPr>
        <w:t xml:space="preserve">capital-related </w:t>
      </w:r>
      <w:r w:rsidRPr="001B7BD4">
        <w:rPr>
          <w:bCs/>
          <w:sz w:val="24"/>
        </w:rPr>
        <w:t>services by the City</w:t>
      </w:r>
      <w:r w:rsidR="008E58E9">
        <w:rPr>
          <w:bCs/>
          <w:sz w:val="24"/>
        </w:rPr>
        <w:t>, and intends to recover from development the costs of such services to the extent permitt</w:t>
      </w:r>
      <w:r w:rsidR="00F32AAF">
        <w:rPr>
          <w:bCs/>
          <w:sz w:val="24"/>
        </w:rPr>
        <w:t>ed by law or as otherwise considered</w:t>
      </w:r>
      <w:r w:rsidR="008E58E9">
        <w:rPr>
          <w:bCs/>
          <w:sz w:val="24"/>
        </w:rPr>
        <w:t xml:space="preserve"> advisable by Council</w:t>
      </w:r>
      <w:r w:rsidRPr="001B7BD4">
        <w:rPr>
          <w:bCs/>
          <w:sz w:val="24"/>
        </w:rPr>
        <w:t>.</w:t>
      </w:r>
    </w:p>
    <w:p w14:paraId="2D5D55E1" w14:textId="77777777" w:rsidR="001B7BD4" w:rsidRPr="001B7BD4" w:rsidRDefault="001B7BD4" w:rsidP="001B7BD4">
      <w:pPr>
        <w:ind w:left="360"/>
        <w:contextualSpacing/>
        <w:rPr>
          <w:bCs/>
          <w:sz w:val="24"/>
        </w:rPr>
      </w:pPr>
    </w:p>
    <w:p w14:paraId="70B45DD2" w14:textId="77777777" w:rsidR="001B7BD4" w:rsidRPr="001B7BD4" w:rsidRDefault="001B7BD4" w:rsidP="00E82875">
      <w:pPr>
        <w:numPr>
          <w:ilvl w:val="0"/>
          <w:numId w:val="4"/>
        </w:numPr>
        <w:contextualSpacing/>
        <w:rPr>
          <w:bCs/>
          <w:sz w:val="24"/>
        </w:rPr>
      </w:pPr>
      <w:r w:rsidRPr="001B7BD4">
        <w:rPr>
          <w:bCs/>
          <w:sz w:val="24"/>
        </w:rPr>
        <w:t xml:space="preserve">Subsection 2(1) of the </w:t>
      </w:r>
      <w:r w:rsidRPr="00EC399C">
        <w:rPr>
          <w:bCs/>
          <w:sz w:val="24"/>
        </w:rPr>
        <w:t>Development Charges Act, S.O</w:t>
      </w:r>
      <w:r w:rsidRPr="001B7BD4">
        <w:rPr>
          <w:bCs/>
          <w:sz w:val="24"/>
        </w:rPr>
        <w:t>. 1997 Chap. 27 (</w:t>
      </w:r>
      <w:r w:rsidR="00327301">
        <w:rPr>
          <w:bCs/>
          <w:sz w:val="24"/>
        </w:rPr>
        <w:t xml:space="preserve">hereinafter, </w:t>
      </w:r>
      <w:r w:rsidRPr="001B7BD4">
        <w:rPr>
          <w:bCs/>
          <w:sz w:val="24"/>
        </w:rPr>
        <w:t>the "Act") provides that the council of a municipality may by by-law impose development charges against land to pay for increased capital costs required because of increased needs for services arising from the development of the area to which the by-law applies.</w:t>
      </w:r>
    </w:p>
    <w:p w14:paraId="52802D43" w14:textId="77777777" w:rsidR="001B7BD4" w:rsidRPr="001B7BD4" w:rsidRDefault="001B7BD4" w:rsidP="001B7BD4">
      <w:pPr>
        <w:ind w:left="360"/>
        <w:contextualSpacing/>
        <w:rPr>
          <w:bCs/>
          <w:sz w:val="24"/>
        </w:rPr>
      </w:pPr>
    </w:p>
    <w:p w14:paraId="1A553371" w14:textId="4CA0257F" w:rsidR="001B7BD4" w:rsidRPr="00733D1A" w:rsidRDefault="00327301" w:rsidP="00E82875">
      <w:pPr>
        <w:numPr>
          <w:ilvl w:val="0"/>
          <w:numId w:val="4"/>
        </w:numPr>
        <w:contextualSpacing/>
        <w:rPr>
          <w:bCs/>
          <w:sz w:val="24"/>
        </w:rPr>
      </w:pPr>
      <w:r>
        <w:rPr>
          <w:bCs/>
          <w:sz w:val="24"/>
        </w:rPr>
        <w:t xml:space="preserve">A draft of the </w:t>
      </w:r>
      <w:r w:rsidR="001B7BD4" w:rsidRPr="001B7BD4">
        <w:rPr>
          <w:bCs/>
          <w:sz w:val="24"/>
        </w:rPr>
        <w:t>report entitled "</w:t>
      </w:r>
      <w:r w:rsidR="00D42A5A">
        <w:rPr>
          <w:bCs/>
          <w:sz w:val="24"/>
        </w:rPr>
        <w:t>20</w:t>
      </w:r>
      <w:r w:rsidR="00935135">
        <w:rPr>
          <w:bCs/>
          <w:sz w:val="24"/>
        </w:rPr>
        <w:t>25</w:t>
      </w:r>
      <w:r w:rsidR="00D42A5A">
        <w:rPr>
          <w:bCs/>
          <w:sz w:val="24"/>
        </w:rPr>
        <w:t xml:space="preserve"> </w:t>
      </w:r>
      <w:r w:rsidR="001B7BD4" w:rsidRPr="001B7BD4">
        <w:rPr>
          <w:bCs/>
          <w:sz w:val="24"/>
        </w:rPr>
        <w:t>Development Charge</w:t>
      </w:r>
      <w:r w:rsidR="00B41180">
        <w:rPr>
          <w:bCs/>
          <w:sz w:val="24"/>
        </w:rPr>
        <w:t>s</w:t>
      </w:r>
      <w:r w:rsidR="001B7BD4" w:rsidRPr="001B7BD4">
        <w:rPr>
          <w:bCs/>
          <w:sz w:val="24"/>
        </w:rPr>
        <w:t xml:space="preserve"> Background Study" (</w:t>
      </w:r>
      <w:r>
        <w:rPr>
          <w:bCs/>
          <w:sz w:val="24"/>
        </w:rPr>
        <w:t xml:space="preserve">hereinafter, </w:t>
      </w:r>
      <w:r w:rsidR="001B7BD4" w:rsidRPr="001B7BD4">
        <w:rPr>
          <w:bCs/>
          <w:sz w:val="24"/>
        </w:rPr>
        <w:t xml:space="preserve">the “study”) prepared by Watson </w:t>
      </w:r>
      <w:r w:rsidR="00B41180">
        <w:rPr>
          <w:bCs/>
          <w:sz w:val="24"/>
        </w:rPr>
        <w:t>and</w:t>
      </w:r>
      <w:r w:rsidR="001B7BD4" w:rsidRPr="001B7BD4">
        <w:rPr>
          <w:bCs/>
          <w:sz w:val="24"/>
        </w:rPr>
        <w:t xml:space="preserve"> Associates Economists Limited (</w:t>
      </w:r>
      <w:r>
        <w:rPr>
          <w:bCs/>
          <w:sz w:val="24"/>
        </w:rPr>
        <w:t xml:space="preserve">hereinafter, </w:t>
      </w:r>
      <w:r w:rsidR="001B7BD4" w:rsidRPr="001B7BD4">
        <w:rPr>
          <w:bCs/>
          <w:sz w:val="24"/>
        </w:rPr>
        <w:t xml:space="preserve">“Watson”) and a </w:t>
      </w:r>
      <w:r w:rsidR="001B7BD4">
        <w:rPr>
          <w:bCs/>
          <w:sz w:val="24"/>
        </w:rPr>
        <w:t xml:space="preserve">draft </w:t>
      </w:r>
      <w:r w:rsidR="001B7BD4" w:rsidRPr="001B7BD4">
        <w:rPr>
          <w:bCs/>
          <w:sz w:val="24"/>
        </w:rPr>
        <w:t>proposed development charge</w:t>
      </w:r>
      <w:r>
        <w:rPr>
          <w:bCs/>
          <w:sz w:val="24"/>
        </w:rPr>
        <w:t>s</w:t>
      </w:r>
      <w:r w:rsidR="001B7BD4" w:rsidRPr="001B7BD4">
        <w:rPr>
          <w:bCs/>
          <w:sz w:val="24"/>
        </w:rPr>
        <w:t xml:space="preserve"> by-law (</w:t>
      </w:r>
      <w:r>
        <w:rPr>
          <w:bCs/>
          <w:sz w:val="24"/>
        </w:rPr>
        <w:t xml:space="preserve">hereinafter, </w:t>
      </w:r>
      <w:r w:rsidR="001B7BD4" w:rsidRPr="001B7BD4">
        <w:rPr>
          <w:bCs/>
          <w:sz w:val="24"/>
        </w:rPr>
        <w:t xml:space="preserve">the “proposed by-law”) prepared by the Manager of </w:t>
      </w:r>
      <w:r w:rsidR="001B7BD4" w:rsidRPr="00733D1A">
        <w:rPr>
          <w:bCs/>
          <w:sz w:val="24"/>
        </w:rPr>
        <w:t xml:space="preserve">Corporate Assets, </w:t>
      </w:r>
      <w:r w:rsidR="00F73869">
        <w:rPr>
          <w:bCs/>
          <w:sz w:val="24"/>
        </w:rPr>
        <w:t xml:space="preserve">each </w:t>
      </w:r>
      <w:r w:rsidR="00456796">
        <w:rPr>
          <w:bCs/>
          <w:sz w:val="24"/>
        </w:rPr>
        <w:t xml:space="preserve">prepared </w:t>
      </w:r>
      <w:r w:rsidR="0099433A">
        <w:rPr>
          <w:bCs/>
          <w:sz w:val="24"/>
        </w:rPr>
        <w:t xml:space="preserve">for the City </w:t>
      </w:r>
      <w:r w:rsidR="005F1331">
        <w:rPr>
          <w:bCs/>
          <w:sz w:val="24"/>
        </w:rPr>
        <w:t>pursuant</w:t>
      </w:r>
      <w:r w:rsidR="003B5C62">
        <w:rPr>
          <w:bCs/>
          <w:sz w:val="24"/>
        </w:rPr>
        <w:t xml:space="preserve"> to</w:t>
      </w:r>
      <w:r w:rsidR="00456796">
        <w:rPr>
          <w:bCs/>
          <w:sz w:val="24"/>
        </w:rPr>
        <w:t xml:space="preserve"> </w:t>
      </w:r>
      <w:r w:rsidR="00707321">
        <w:rPr>
          <w:bCs/>
          <w:sz w:val="24"/>
        </w:rPr>
        <w:t>section 10 of the Act</w:t>
      </w:r>
      <w:r w:rsidR="00105859">
        <w:rPr>
          <w:bCs/>
          <w:sz w:val="24"/>
        </w:rPr>
        <w:t>, were</w:t>
      </w:r>
      <w:r w:rsidR="00456796" w:rsidRPr="00733D1A">
        <w:rPr>
          <w:bCs/>
          <w:sz w:val="24"/>
        </w:rPr>
        <w:t xml:space="preserve"> </w:t>
      </w:r>
      <w:r w:rsidR="001B7BD4" w:rsidRPr="00733D1A">
        <w:rPr>
          <w:bCs/>
          <w:sz w:val="24"/>
        </w:rPr>
        <w:t xml:space="preserve">dated </w:t>
      </w:r>
      <w:r w:rsidRPr="00733D1A">
        <w:rPr>
          <w:bCs/>
          <w:sz w:val="24"/>
        </w:rPr>
        <w:t xml:space="preserve">and made publicly available on </w:t>
      </w:r>
      <w:r w:rsidR="001247C9">
        <w:rPr>
          <w:bCs/>
          <w:sz w:val="24"/>
        </w:rPr>
        <w:t>September 17</w:t>
      </w:r>
      <w:r w:rsidR="001B7BD4" w:rsidRPr="00733D1A">
        <w:rPr>
          <w:bCs/>
          <w:sz w:val="24"/>
        </w:rPr>
        <w:t>, 20</w:t>
      </w:r>
      <w:r w:rsidR="00935135">
        <w:rPr>
          <w:bCs/>
          <w:sz w:val="24"/>
        </w:rPr>
        <w:t>25</w:t>
      </w:r>
      <w:r w:rsidR="001B7BD4" w:rsidRPr="00733D1A">
        <w:rPr>
          <w:bCs/>
          <w:sz w:val="24"/>
        </w:rPr>
        <w:t>.</w:t>
      </w:r>
    </w:p>
    <w:p w14:paraId="51A33032" w14:textId="77777777" w:rsidR="001B7BD4" w:rsidRPr="00733D1A" w:rsidRDefault="001B7BD4" w:rsidP="001B7BD4">
      <w:pPr>
        <w:ind w:left="360"/>
        <w:contextualSpacing/>
        <w:rPr>
          <w:bCs/>
          <w:sz w:val="24"/>
        </w:rPr>
      </w:pPr>
    </w:p>
    <w:p w14:paraId="7C7CC634" w14:textId="0B086FA7" w:rsidR="00327301" w:rsidRPr="00733D1A" w:rsidRDefault="00327301" w:rsidP="00E82875">
      <w:pPr>
        <w:numPr>
          <w:ilvl w:val="0"/>
          <w:numId w:val="4"/>
        </w:numPr>
        <w:contextualSpacing/>
        <w:rPr>
          <w:bCs/>
          <w:sz w:val="24"/>
        </w:rPr>
      </w:pPr>
      <w:r w:rsidRPr="00733D1A">
        <w:rPr>
          <w:bCs/>
          <w:sz w:val="24"/>
        </w:rPr>
        <w:t>Council held a public meeting regarding the study and proposed by-law</w:t>
      </w:r>
      <w:r w:rsidR="00151C2A" w:rsidRPr="00733D1A">
        <w:rPr>
          <w:bCs/>
          <w:sz w:val="24"/>
        </w:rPr>
        <w:t xml:space="preserve"> on </w:t>
      </w:r>
      <w:r w:rsidR="00935135">
        <w:rPr>
          <w:bCs/>
          <w:sz w:val="24"/>
        </w:rPr>
        <w:t>October 21</w:t>
      </w:r>
      <w:r w:rsidR="00151C2A" w:rsidRPr="00733D1A">
        <w:rPr>
          <w:bCs/>
          <w:sz w:val="24"/>
        </w:rPr>
        <w:t>, 20</w:t>
      </w:r>
      <w:r w:rsidR="00935135">
        <w:rPr>
          <w:bCs/>
          <w:sz w:val="24"/>
        </w:rPr>
        <w:t>25</w:t>
      </w:r>
      <w:r w:rsidR="00733D1A" w:rsidRPr="00733D1A">
        <w:rPr>
          <w:bCs/>
          <w:sz w:val="24"/>
        </w:rPr>
        <w:t xml:space="preserve">, and </w:t>
      </w:r>
      <w:r w:rsidR="00151C2A" w:rsidRPr="00733D1A">
        <w:rPr>
          <w:bCs/>
          <w:sz w:val="24"/>
        </w:rPr>
        <w:t xml:space="preserve">sufficient </w:t>
      </w:r>
      <w:r w:rsidRPr="00733D1A">
        <w:rPr>
          <w:bCs/>
          <w:sz w:val="24"/>
        </w:rPr>
        <w:t>public notice of the meeting</w:t>
      </w:r>
      <w:r w:rsidR="00733D1A" w:rsidRPr="00733D1A">
        <w:rPr>
          <w:bCs/>
          <w:sz w:val="24"/>
        </w:rPr>
        <w:t xml:space="preserve"> was given by the City</w:t>
      </w:r>
      <w:r w:rsidR="00B56AAB">
        <w:rPr>
          <w:bCs/>
          <w:sz w:val="24"/>
        </w:rPr>
        <w:t>,</w:t>
      </w:r>
      <w:r w:rsidR="00B048A1">
        <w:rPr>
          <w:bCs/>
          <w:sz w:val="24"/>
        </w:rPr>
        <w:t xml:space="preserve"> </w:t>
      </w:r>
      <w:r w:rsidR="005F1331">
        <w:rPr>
          <w:bCs/>
          <w:sz w:val="24"/>
        </w:rPr>
        <w:t>pursuant</w:t>
      </w:r>
      <w:r w:rsidR="007B160C">
        <w:rPr>
          <w:bCs/>
          <w:sz w:val="24"/>
        </w:rPr>
        <w:t xml:space="preserve"> to</w:t>
      </w:r>
      <w:r w:rsidR="00B048A1">
        <w:rPr>
          <w:bCs/>
          <w:sz w:val="24"/>
        </w:rPr>
        <w:t xml:space="preserve"> </w:t>
      </w:r>
      <w:r w:rsidR="006077CF">
        <w:rPr>
          <w:bCs/>
          <w:sz w:val="24"/>
        </w:rPr>
        <w:t>section 12 of the Act</w:t>
      </w:r>
      <w:r w:rsidRPr="00733D1A">
        <w:rPr>
          <w:bCs/>
          <w:sz w:val="24"/>
        </w:rPr>
        <w:t>.</w:t>
      </w:r>
    </w:p>
    <w:p w14:paraId="59CCA323" w14:textId="77777777" w:rsidR="00327301" w:rsidRPr="00733D1A" w:rsidRDefault="00327301" w:rsidP="00327301">
      <w:pPr>
        <w:ind w:left="360"/>
        <w:contextualSpacing/>
        <w:rPr>
          <w:bCs/>
          <w:sz w:val="24"/>
        </w:rPr>
      </w:pPr>
    </w:p>
    <w:p w14:paraId="1A9B656F" w14:textId="2EB2AA11" w:rsidR="001B7BD4" w:rsidRPr="001B7BD4" w:rsidRDefault="00195172" w:rsidP="00E82875">
      <w:pPr>
        <w:numPr>
          <w:ilvl w:val="0"/>
          <w:numId w:val="4"/>
        </w:numPr>
        <w:contextualSpacing/>
        <w:rPr>
          <w:bCs/>
          <w:sz w:val="24"/>
        </w:rPr>
      </w:pPr>
      <w:r>
        <w:rPr>
          <w:bCs/>
          <w:sz w:val="24"/>
        </w:rPr>
        <w:t xml:space="preserve">On </w:t>
      </w:r>
      <w:r w:rsidR="00935135">
        <w:rPr>
          <w:bCs/>
          <w:sz w:val="24"/>
        </w:rPr>
        <w:t>October</w:t>
      </w:r>
      <w:r>
        <w:rPr>
          <w:bCs/>
          <w:sz w:val="24"/>
        </w:rPr>
        <w:t xml:space="preserve"> </w:t>
      </w:r>
      <w:r w:rsidR="00935135">
        <w:rPr>
          <w:bCs/>
          <w:sz w:val="24"/>
        </w:rPr>
        <w:t>29</w:t>
      </w:r>
      <w:r w:rsidR="00151C2A" w:rsidRPr="00733D1A">
        <w:rPr>
          <w:bCs/>
          <w:sz w:val="24"/>
        </w:rPr>
        <w:t>, 20</w:t>
      </w:r>
      <w:r w:rsidR="00935135">
        <w:rPr>
          <w:bCs/>
          <w:sz w:val="24"/>
        </w:rPr>
        <w:t>25</w:t>
      </w:r>
      <w:r w:rsidR="001B7BD4" w:rsidRPr="001B7BD4">
        <w:rPr>
          <w:bCs/>
          <w:sz w:val="24"/>
        </w:rPr>
        <w:t xml:space="preserve">, Watson issued an addendum to the study and the Manager of Corporate Assets revised the proposed by-law, and the resulting amended study and revised proposed by-law </w:t>
      </w:r>
      <w:r>
        <w:rPr>
          <w:bCs/>
          <w:sz w:val="24"/>
        </w:rPr>
        <w:t xml:space="preserve">were </w:t>
      </w:r>
      <w:r w:rsidR="00151C2A">
        <w:rPr>
          <w:bCs/>
          <w:sz w:val="24"/>
        </w:rPr>
        <w:t xml:space="preserve">made publicly available </w:t>
      </w:r>
      <w:r>
        <w:rPr>
          <w:bCs/>
          <w:sz w:val="24"/>
        </w:rPr>
        <w:t xml:space="preserve">on </w:t>
      </w:r>
      <w:r w:rsidR="00935135">
        <w:rPr>
          <w:bCs/>
          <w:sz w:val="24"/>
        </w:rPr>
        <w:t>November 12</w:t>
      </w:r>
      <w:r w:rsidR="00151C2A" w:rsidRPr="00195172">
        <w:rPr>
          <w:bCs/>
          <w:sz w:val="24"/>
        </w:rPr>
        <w:t>, 20</w:t>
      </w:r>
      <w:r w:rsidR="00935135">
        <w:rPr>
          <w:bCs/>
          <w:sz w:val="24"/>
        </w:rPr>
        <w:t>25</w:t>
      </w:r>
      <w:r w:rsidR="001B7BD4" w:rsidRPr="001B7BD4">
        <w:rPr>
          <w:bCs/>
          <w:sz w:val="24"/>
        </w:rPr>
        <w:t>.</w:t>
      </w:r>
    </w:p>
    <w:p w14:paraId="568F267E" w14:textId="77777777" w:rsidR="001B7BD4" w:rsidRPr="001B7BD4" w:rsidRDefault="001B7BD4" w:rsidP="001B7BD4">
      <w:pPr>
        <w:ind w:left="360"/>
        <w:contextualSpacing/>
        <w:rPr>
          <w:bCs/>
          <w:sz w:val="24"/>
        </w:rPr>
      </w:pPr>
    </w:p>
    <w:p w14:paraId="4CC4A170" w14:textId="5DB0202D" w:rsidR="001B7BD4" w:rsidRPr="001B7BD4" w:rsidRDefault="001B7BD4" w:rsidP="00E82875">
      <w:pPr>
        <w:numPr>
          <w:ilvl w:val="0"/>
          <w:numId w:val="4"/>
        </w:numPr>
        <w:contextualSpacing/>
        <w:rPr>
          <w:bCs/>
          <w:sz w:val="24"/>
        </w:rPr>
      </w:pPr>
      <w:r w:rsidRPr="001B7BD4">
        <w:rPr>
          <w:bCs/>
          <w:sz w:val="24"/>
        </w:rPr>
        <w:t>Having reviewed the amended study and revised proposed by-law, Council has adopted the amended study and has determined</w:t>
      </w:r>
      <w:r w:rsidR="0010710C">
        <w:rPr>
          <w:bCs/>
          <w:sz w:val="24"/>
        </w:rPr>
        <w:t xml:space="preserve">, </w:t>
      </w:r>
      <w:r w:rsidR="00426BDD">
        <w:rPr>
          <w:bCs/>
          <w:sz w:val="24"/>
        </w:rPr>
        <w:t>pursuant</w:t>
      </w:r>
      <w:r w:rsidR="0010710C">
        <w:rPr>
          <w:bCs/>
          <w:sz w:val="24"/>
        </w:rPr>
        <w:t xml:space="preserve"> to section 12 of the Act,</w:t>
      </w:r>
      <w:r w:rsidR="008E58E9">
        <w:rPr>
          <w:bCs/>
          <w:sz w:val="24"/>
        </w:rPr>
        <w:t xml:space="preserve"> </w:t>
      </w:r>
      <w:r w:rsidRPr="001B7BD4">
        <w:rPr>
          <w:bCs/>
          <w:sz w:val="24"/>
        </w:rPr>
        <w:t>that no further public meetings are required on these documents.</w:t>
      </w:r>
    </w:p>
    <w:p w14:paraId="2E723495" w14:textId="77777777" w:rsidR="001B7BD4" w:rsidRPr="001B7BD4" w:rsidRDefault="001B7BD4" w:rsidP="001B7BD4">
      <w:pPr>
        <w:ind w:left="360"/>
        <w:contextualSpacing/>
        <w:rPr>
          <w:bCs/>
          <w:sz w:val="24"/>
        </w:rPr>
      </w:pPr>
    </w:p>
    <w:p w14:paraId="6E580B5F" w14:textId="1D3B2CA6" w:rsidR="001B7BD4" w:rsidRPr="001B7BD4" w:rsidRDefault="001B7BD4" w:rsidP="00E82875">
      <w:pPr>
        <w:numPr>
          <w:ilvl w:val="0"/>
          <w:numId w:val="4"/>
        </w:numPr>
        <w:contextualSpacing/>
        <w:rPr>
          <w:bCs/>
          <w:sz w:val="24"/>
        </w:rPr>
      </w:pPr>
      <w:r w:rsidRPr="001B7BD4">
        <w:rPr>
          <w:bCs/>
          <w:sz w:val="24"/>
        </w:rPr>
        <w:t>Having adopted the amended study, including the growth-related capital</w:t>
      </w:r>
      <w:r w:rsidR="00776999">
        <w:rPr>
          <w:bCs/>
          <w:sz w:val="24"/>
        </w:rPr>
        <w:t xml:space="preserve"> forecast</w:t>
      </w:r>
      <w:r w:rsidRPr="001B7BD4">
        <w:rPr>
          <w:bCs/>
          <w:sz w:val="24"/>
        </w:rPr>
        <w:t xml:space="preserve"> therein, Council has t</w:t>
      </w:r>
      <w:r w:rsidR="00151C2A">
        <w:rPr>
          <w:bCs/>
          <w:sz w:val="24"/>
        </w:rPr>
        <w:t xml:space="preserve">hereby indicated its intention to ensure </w:t>
      </w:r>
      <w:r w:rsidRPr="001B7BD4">
        <w:rPr>
          <w:bCs/>
          <w:sz w:val="24"/>
        </w:rPr>
        <w:t xml:space="preserve">the </w:t>
      </w:r>
      <w:r w:rsidR="001247C9">
        <w:rPr>
          <w:bCs/>
          <w:sz w:val="24"/>
        </w:rPr>
        <w:t xml:space="preserve">corresponding </w:t>
      </w:r>
      <w:r w:rsidR="008E58E9">
        <w:rPr>
          <w:bCs/>
          <w:sz w:val="24"/>
        </w:rPr>
        <w:t xml:space="preserve">increase in </w:t>
      </w:r>
      <w:r w:rsidRPr="001B7BD4">
        <w:rPr>
          <w:bCs/>
          <w:sz w:val="24"/>
        </w:rPr>
        <w:t>need for services attributable to</w:t>
      </w:r>
      <w:r w:rsidR="00151C2A">
        <w:rPr>
          <w:bCs/>
          <w:sz w:val="24"/>
        </w:rPr>
        <w:t xml:space="preserve"> anticipated development is</w:t>
      </w:r>
      <w:r w:rsidRPr="001B7BD4">
        <w:rPr>
          <w:bCs/>
          <w:sz w:val="24"/>
        </w:rPr>
        <w:t xml:space="preserve"> met, and has further indicated its intent</w:t>
      </w:r>
      <w:r w:rsidR="00151C2A">
        <w:rPr>
          <w:bCs/>
          <w:sz w:val="24"/>
        </w:rPr>
        <w:t>ion</w:t>
      </w:r>
      <w:r w:rsidRPr="001B7BD4">
        <w:rPr>
          <w:bCs/>
          <w:sz w:val="24"/>
        </w:rPr>
        <w:t xml:space="preserve"> to recover the costs of the committed and future excess capacity identified in the study through development charges or other similar charges.</w:t>
      </w:r>
    </w:p>
    <w:p w14:paraId="42B93425" w14:textId="6F48152B" w:rsidR="00452407" w:rsidRPr="00DC0F79" w:rsidRDefault="00452407" w:rsidP="000E5C87">
      <w:pPr>
        <w:pStyle w:val="BodyText2"/>
        <w:spacing w:before="240" w:after="240"/>
        <w:rPr>
          <w:rFonts w:cs="Arial"/>
          <w:sz w:val="24"/>
          <w:szCs w:val="24"/>
        </w:rPr>
      </w:pPr>
      <w:r w:rsidRPr="00DC0F79">
        <w:rPr>
          <w:rFonts w:cs="Arial"/>
          <w:sz w:val="24"/>
          <w:szCs w:val="24"/>
        </w:rPr>
        <w:t>Accordingly, the Council of The Corporation of the City of</w:t>
      </w:r>
      <w:r w:rsidR="001B7BD4">
        <w:rPr>
          <w:rFonts w:cs="Arial"/>
          <w:sz w:val="24"/>
          <w:szCs w:val="24"/>
        </w:rPr>
        <w:t xml:space="preserve"> Kawartha Lakes enacts this By-L</w:t>
      </w:r>
      <w:r w:rsidRPr="00DC0F79">
        <w:rPr>
          <w:rFonts w:cs="Arial"/>
          <w:sz w:val="24"/>
          <w:szCs w:val="24"/>
        </w:rPr>
        <w:t xml:space="preserve">aw </w:t>
      </w:r>
      <w:r w:rsidR="001B677B" w:rsidRPr="00DC0F79">
        <w:rPr>
          <w:rFonts w:cs="Arial"/>
          <w:sz w:val="24"/>
          <w:szCs w:val="24"/>
        </w:rPr>
        <w:t>20</w:t>
      </w:r>
      <w:r w:rsidR="00935135">
        <w:rPr>
          <w:rFonts w:cs="Arial"/>
          <w:sz w:val="24"/>
          <w:szCs w:val="24"/>
        </w:rPr>
        <w:t>25</w:t>
      </w:r>
      <w:r w:rsidR="001B7BD4">
        <w:rPr>
          <w:rFonts w:cs="Arial"/>
          <w:sz w:val="24"/>
          <w:szCs w:val="24"/>
        </w:rPr>
        <w:t>-</w:t>
      </w:r>
      <w:r w:rsidR="00935135">
        <w:rPr>
          <w:rFonts w:cs="Arial"/>
          <w:sz w:val="24"/>
          <w:szCs w:val="24"/>
        </w:rPr>
        <w:t>XXX</w:t>
      </w:r>
      <w:r w:rsidRPr="00DC0F79">
        <w:rPr>
          <w:rFonts w:cs="Arial"/>
          <w:sz w:val="24"/>
          <w:szCs w:val="24"/>
        </w:rPr>
        <w:t>.</w:t>
      </w:r>
    </w:p>
    <w:p w14:paraId="56125A5D" w14:textId="48CF40C4" w:rsidR="00864153" w:rsidRDefault="00864153" w:rsidP="00864153">
      <w:pPr>
        <w:pStyle w:val="Heading1"/>
        <w:numPr>
          <w:ilvl w:val="0"/>
          <w:numId w:val="1"/>
        </w:numPr>
      </w:pPr>
      <w:bookmarkStart w:id="1" w:name="_Hlk207895699"/>
      <w:r>
        <w:lastRenderedPageBreak/>
        <w:t>Section 1:</w:t>
      </w:r>
      <w:r>
        <w:tab/>
        <w:t>Definitions and Interpretation</w:t>
      </w:r>
    </w:p>
    <w:bookmarkEnd w:id="1"/>
    <w:p w14:paraId="19218358" w14:textId="6320B6BF" w:rsidR="00452407" w:rsidRPr="00DC0F79" w:rsidRDefault="00452407" w:rsidP="000E5C87">
      <w:pPr>
        <w:numPr>
          <w:ilvl w:val="1"/>
          <w:numId w:val="1"/>
        </w:numPr>
        <w:spacing w:before="240" w:after="240"/>
        <w:rPr>
          <w:rFonts w:cs="Arial"/>
          <w:sz w:val="24"/>
          <w:szCs w:val="24"/>
        </w:rPr>
      </w:pPr>
      <w:r w:rsidRPr="00182CAD">
        <w:rPr>
          <w:rFonts w:cs="Arial"/>
          <w:b/>
          <w:sz w:val="24"/>
          <w:szCs w:val="24"/>
        </w:rPr>
        <w:t>Definitions</w:t>
      </w:r>
      <w:r w:rsidRPr="002C35E3">
        <w:rPr>
          <w:rFonts w:cs="Arial"/>
          <w:b/>
          <w:sz w:val="24"/>
          <w:szCs w:val="24"/>
        </w:rPr>
        <w:t>:</w:t>
      </w:r>
      <w:r w:rsidRPr="00DC0F79">
        <w:rPr>
          <w:rFonts w:cs="Arial"/>
          <w:sz w:val="24"/>
          <w:szCs w:val="24"/>
        </w:rPr>
        <w:t xml:space="preserve"> </w:t>
      </w:r>
      <w:r w:rsidR="00910770">
        <w:rPr>
          <w:rFonts w:cs="Arial"/>
          <w:sz w:val="24"/>
          <w:szCs w:val="24"/>
        </w:rPr>
        <w:t>In this by-law:</w:t>
      </w:r>
    </w:p>
    <w:p w14:paraId="35B88D7A" w14:textId="77777777" w:rsidR="002C35E3" w:rsidRPr="002C35E3" w:rsidRDefault="002C35E3" w:rsidP="002C35E3">
      <w:pPr>
        <w:ind w:left="720"/>
        <w:rPr>
          <w:rFonts w:cs="Arial"/>
          <w:iCs/>
          <w:sz w:val="24"/>
          <w:szCs w:val="24"/>
          <w:lang w:val="en-CA"/>
        </w:rPr>
      </w:pPr>
      <w:r w:rsidRPr="002C35E3">
        <w:rPr>
          <w:rFonts w:cs="Arial"/>
          <w:b/>
          <w:sz w:val="24"/>
          <w:szCs w:val="24"/>
          <w:lang w:val="en-CA"/>
        </w:rPr>
        <w:t>“</w:t>
      </w:r>
      <w:r w:rsidRPr="002C35E3">
        <w:rPr>
          <w:rFonts w:cs="Arial"/>
          <w:b/>
          <w:iCs/>
          <w:sz w:val="24"/>
          <w:szCs w:val="24"/>
          <w:lang w:val="en-CA"/>
        </w:rPr>
        <w:t>accessory use”</w:t>
      </w:r>
      <w:r w:rsidRPr="002C35E3">
        <w:rPr>
          <w:rFonts w:cs="Arial"/>
          <w:iCs/>
          <w:sz w:val="24"/>
          <w:szCs w:val="24"/>
          <w:lang w:val="en-CA"/>
        </w:rPr>
        <w:t xml:space="preserve"> means a use of land, a building or a structure which is naturally and normally incidental and subordinate in purpose and</w:t>
      </w:r>
      <w:r w:rsidR="00B41180">
        <w:rPr>
          <w:rFonts w:cs="Arial"/>
          <w:iCs/>
          <w:sz w:val="24"/>
          <w:szCs w:val="24"/>
          <w:lang w:val="en-CA"/>
        </w:rPr>
        <w:t xml:space="preserve"> </w:t>
      </w:r>
      <w:r w:rsidRPr="002C35E3">
        <w:rPr>
          <w:rFonts w:cs="Arial"/>
          <w:iCs/>
          <w:sz w:val="24"/>
          <w:szCs w:val="24"/>
          <w:lang w:val="en-CA"/>
        </w:rPr>
        <w:t>or floor area, and exclusively devoted to, the principal use of such land, building or structure;</w:t>
      </w:r>
    </w:p>
    <w:p w14:paraId="0418583E" w14:textId="77777777" w:rsidR="002C35E3" w:rsidRPr="002C35E3" w:rsidRDefault="002C35E3" w:rsidP="002C35E3">
      <w:pPr>
        <w:ind w:left="720"/>
        <w:rPr>
          <w:rFonts w:cs="Arial"/>
          <w:iCs/>
          <w:sz w:val="24"/>
          <w:szCs w:val="24"/>
          <w:lang w:val="en-CA"/>
        </w:rPr>
      </w:pPr>
    </w:p>
    <w:p w14:paraId="34FDEA9C" w14:textId="77777777" w:rsidR="002C35E3" w:rsidRPr="002C35E3" w:rsidRDefault="002C35E3" w:rsidP="002C35E3">
      <w:pPr>
        <w:ind w:left="720"/>
        <w:rPr>
          <w:rFonts w:cs="Arial"/>
          <w:iCs/>
          <w:sz w:val="24"/>
          <w:szCs w:val="24"/>
          <w:lang w:val="en-CA"/>
        </w:rPr>
      </w:pPr>
      <w:r w:rsidRPr="002C35E3">
        <w:rPr>
          <w:rFonts w:cs="Arial"/>
          <w:b/>
          <w:iCs/>
          <w:sz w:val="24"/>
          <w:szCs w:val="24"/>
          <w:lang w:val="en-CA"/>
        </w:rPr>
        <w:t>“Act”</w:t>
      </w:r>
      <w:r w:rsidRPr="002C35E3">
        <w:rPr>
          <w:rFonts w:cs="Arial"/>
          <w:iCs/>
          <w:sz w:val="24"/>
          <w:szCs w:val="24"/>
          <w:lang w:val="en-CA"/>
        </w:rPr>
        <w:t xml:space="preserve"> means the </w:t>
      </w:r>
      <w:r w:rsidRPr="00EC399C">
        <w:rPr>
          <w:rFonts w:cs="Arial"/>
          <w:iCs/>
          <w:sz w:val="24"/>
          <w:szCs w:val="24"/>
          <w:lang w:val="en-CA"/>
        </w:rPr>
        <w:t>Development Charges Act, S.O.</w:t>
      </w:r>
      <w:r w:rsidRPr="002C35E3">
        <w:rPr>
          <w:rFonts w:cs="Arial"/>
          <w:iCs/>
          <w:sz w:val="24"/>
          <w:szCs w:val="24"/>
          <w:lang w:val="en-CA"/>
        </w:rPr>
        <w:t xml:space="preserve"> 1997, Chap. 27, as amended, or any successor thereof;</w:t>
      </w:r>
    </w:p>
    <w:p w14:paraId="0C1E4355" w14:textId="77777777" w:rsidR="002C35E3" w:rsidRDefault="002C35E3" w:rsidP="002C35E3">
      <w:pPr>
        <w:ind w:left="720"/>
        <w:rPr>
          <w:rFonts w:cs="Arial"/>
          <w:iCs/>
          <w:sz w:val="24"/>
          <w:szCs w:val="24"/>
          <w:lang w:val="en-CA"/>
        </w:rPr>
      </w:pPr>
    </w:p>
    <w:p w14:paraId="0009D37F" w14:textId="71BEA257" w:rsidR="00BC253C" w:rsidRPr="00BC253C" w:rsidRDefault="00BC253C" w:rsidP="00BC253C">
      <w:pPr>
        <w:ind w:left="720"/>
        <w:rPr>
          <w:rFonts w:cs="Arial"/>
          <w:sz w:val="24"/>
          <w:szCs w:val="24"/>
          <w:lang w:val="en-CA"/>
        </w:rPr>
      </w:pPr>
      <w:r w:rsidRPr="00BC253C">
        <w:rPr>
          <w:rFonts w:cs="Arial"/>
          <w:b/>
          <w:sz w:val="24"/>
          <w:szCs w:val="24"/>
          <w:lang w:val="en-CA"/>
        </w:rPr>
        <w:t>“agricultural”</w:t>
      </w:r>
      <w:r w:rsidRPr="00BC253C">
        <w:rPr>
          <w:rFonts w:cs="Arial"/>
          <w:sz w:val="24"/>
          <w:szCs w:val="24"/>
          <w:lang w:val="en-CA"/>
        </w:rPr>
        <w:t xml:space="preserve"> means non-residential lands, buildings or structures or any part</w:t>
      </w:r>
      <w:r w:rsidR="00BD737B">
        <w:rPr>
          <w:rFonts w:cs="Arial"/>
          <w:sz w:val="24"/>
          <w:szCs w:val="24"/>
          <w:lang w:val="en-CA"/>
        </w:rPr>
        <w:t>s</w:t>
      </w:r>
      <w:r w:rsidRPr="00BC253C">
        <w:rPr>
          <w:rFonts w:cs="Arial"/>
          <w:sz w:val="24"/>
          <w:szCs w:val="24"/>
          <w:lang w:val="en-CA"/>
        </w:rPr>
        <w:t xml:space="preserve"> thereof used, designed or intended solely for farming, apiaries, fish farming, animal husbandry or the cultivation of trees, shrubs, flowers, grains, sod, fruits, vegetables and other crops or ornamental plants, or similar agrarian activity, on land of at least three (3) hectares in area, and includes barns, implement sheds, seasonal roadside stands and silos </w:t>
      </w:r>
      <w:r w:rsidR="001247C9">
        <w:rPr>
          <w:rFonts w:cs="Arial"/>
          <w:sz w:val="24"/>
          <w:szCs w:val="24"/>
          <w:lang w:val="en-CA"/>
        </w:rPr>
        <w:t xml:space="preserve">but does not include facilities </w:t>
      </w:r>
      <w:r w:rsidR="00ED3DA4">
        <w:rPr>
          <w:rFonts w:cs="Arial"/>
          <w:sz w:val="24"/>
          <w:szCs w:val="24"/>
          <w:lang w:val="en-CA"/>
        </w:rPr>
        <w:t>principally used for</w:t>
      </w:r>
      <w:r w:rsidR="001247C9">
        <w:rPr>
          <w:rFonts w:cs="Arial"/>
          <w:sz w:val="24"/>
          <w:szCs w:val="24"/>
          <w:lang w:val="en-CA"/>
        </w:rPr>
        <w:t xml:space="preserve"> pro</w:t>
      </w:r>
      <w:r w:rsidR="00ED3DA4">
        <w:rPr>
          <w:rFonts w:cs="Arial"/>
          <w:sz w:val="24"/>
          <w:szCs w:val="24"/>
          <w:lang w:val="en-CA"/>
        </w:rPr>
        <w:t>cessing, year-round wholesaling</w:t>
      </w:r>
      <w:r w:rsidRPr="00BC253C">
        <w:rPr>
          <w:rFonts w:cs="Arial"/>
          <w:sz w:val="24"/>
          <w:szCs w:val="24"/>
          <w:lang w:val="en-CA"/>
        </w:rPr>
        <w:t xml:space="preserve"> or </w:t>
      </w:r>
      <w:r w:rsidR="00ED3DA4">
        <w:rPr>
          <w:rFonts w:cs="Arial"/>
          <w:sz w:val="24"/>
          <w:szCs w:val="24"/>
          <w:lang w:val="en-CA"/>
        </w:rPr>
        <w:t>year-round retailing</w:t>
      </w:r>
      <w:r w:rsidRPr="00BC253C">
        <w:rPr>
          <w:rFonts w:cs="Arial"/>
          <w:sz w:val="24"/>
          <w:szCs w:val="24"/>
          <w:lang w:val="en-CA"/>
        </w:rPr>
        <w:t>;</w:t>
      </w:r>
    </w:p>
    <w:p w14:paraId="14036AC8" w14:textId="77777777" w:rsidR="00BC253C" w:rsidRPr="00BC253C" w:rsidRDefault="00BC253C" w:rsidP="00BC253C">
      <w:pPr>
        <w:ind w:left="720"/>
        <w:rPr>
          <w:rFonts w:cs="Arial"/>
          <w:sz w:val="24"/>
          <w:szCs w:val="24"/>
          <w:lang w:val="en-CA"/>
        </w:rPr>
      </w:pPr>
    </w:p>
    <w:p w14:paraId="6224449C" w14:textId="6D33EFFB" w:rsidR="00BC253C" w:rsidRDefault="00BC253C" w:rsidP="002C35E3">
      <w:pPr>
        <w:ind w:left="720"/>
        <w:rPr>
          <w:rFonts w:cs="Arial"/>
          <w:iCs/>
          <w:sz w:val="24"/>
          <w:szCs w:val="24"/>
          <w:lang w:val="en-CA"/>
        </w:rPr>
      </w:pPr>
      <w:r w:rsidRPr="008A55D9">
        <w:rPr>
          <w:rFonts w:cs="Arial"/>
          <w:b/>
          <w:iCs/>
          <w:sz w:val="24"/>
          <w:szCs w:val="24"/>
          <w:lang w:val="en-CA"/>
        </w:rPr>
        <w:t>“agricultural development charges”</w:t>
      </w:r>
      <w:r>
        <w:rPr>
          <w:rFonts w:cs="Arial"/>
          <w:iCs/>
          <w:sz w:val="24"/>
          <w:szCs w:val="24"/>
          <w:lang w:val="en-CA"/>
        </w:rPr>
        <w:t xml:space="preserve"> means </w:t>
      </w:r>
      <w:r w:rsidRPr="00BC253C">
        <w:rPr>
          <w:rFonts w:cs="Arial"/>
          <w:iCs/>
          <w:sz w:val="24"/>
          <w:szCs w:val="24"/>
          <w:lang w:val="en-CA"/>
        </w:rPr>
        <w:t>development charges pertaining to ag</w:t>
      </w:r>
      <w:r>
        <w:rPr>
          <w:rFonts w:cs="Arial"/>
          <w:iCs/>
          <w:sz w:val="24"/>
          <w:szCs w:val="24"/>
          <w:lang w:val="en-CA"/>
        </w:rPr>
        <w:t>ricultural development</w:t>
      </w:r>
      <w:r w:rsidR="00A60B3B">
        <w:rPr>
          <w:rFonts w:cs="Arial"/>
          <w:iCs/>
          <w:sz w:val="24"/>
          <w:szCs w:val="24"/>
          <w:lang w:val="en-CA"/>
        </w:rPr>
        <w:t>,</w:t>
      </w:r>
      <w:r>
        <w:rPr>
          <w:rFonts w:cs="Arial"/>
          <w:iCs/>
          <w:sz w:val="24"/>
          <w:szCs w:val="24"/>
          <w:lang w:val="en-CA"/>
        </w:rPr>
        <w:t xml:space="preserve"> as </w:t>
      </w:r>
      <w:r w:rsidRPr="00BC253C">
        <w:rPr>
          <w:rFonts w:cs="Arial"/>
          <w:iCs/>
          <w:sz w:val="24"/>
          <w:szCs w:val="24"/>
          <w:lang w:val="en-CA"/>
        </w:rPr>
        <w:t xml:space="preserve">determined in </w:t>
      </w:r>
      <w:r w:rsidR="008915A9">
        <w:rPr>
          <w:rFonts w:cs="Arial"/>
          <w:iCs/>
          <w:sz w:val="24"/>
          <w:szCs w:val="24"/>
          <w:lang w:val="en-CA"/>
        </w:rPr>
        <w:t xml:space="preserve">the </w:t>
      </w:r>
      <w:r w:rsidRPr="00BC253C">
        <w:rPr>
          <w:rFonts w:cs="Arial"/>
          <w:iCs/>
          <w:sz w:val="24"/>
          <w:szCs w:val="24"/>
          <w:lang w:val="en-CA"/>
        </w:rPr>
        <w:t>Devel</w:t>
      </w:r>
      <w:r w:rsidR="00E417ED">
        <w:rPr>
          <w:rFonts w:cs="Arial"/>
          <w:iCs/>
          <w:sz w:val="24"/>
          <w:szCs w:val="24"/>
          <w:lang w:val="en-CA"/>
        </w:rPr>
        <w:t>opment Charges Background Study</w:t>
      </w:r>
      <w:r w:rsidR="00F26C81">
        <w:rPr>
          <w:rFonts w:cs="Arial"/>
          <w:iCs/>
          <w:sz w:val="24"/>
          <w:szCs w:val="24"/>
          <w:lang w:val="en-CA"/>
        </w:rPr>
        <w:t xml:space="preserve"> </w:t>
      </w:r>
      <w:r w:rsidR="00F95F2D">
        <w:rPr>
          <w:rFonts w:cs="Arial"/>
          <w:iCs/>
          <w:sz w:val="24"/>
          <w:szCs w:val="24"/>
          <w:lang w:val="en-CA"/>
        </w:rPr>
        <w:t>adopted by Council</w:t>
      </w:r>
      <w:r w:rsidR="00AD1FEF">
        <w:rPr>
          <w:rFonts w:cs="Arial"/>
          <w:iCs/>
          <w:sz w:val="24"/>
          <w:szCs w:val="24"/>
          <w:lang w:val="en-CA"/>
        </w:rPr>
        <w:t xml:space="preserve"> for the purposes</w:t>
      </w:r>
      <w:r w:rsidR="00A37FC8">
        <w:rPr>
          <w:rFonts w:cs="Arial"/>
          <w:iCs/>
          <w:sz w:val="24"/>
          <w:szCs w:val="24"/>
          <w:lang w:val="en-CA"/>
        </w:rPr>
        <w:t xml:space="preserve"> of this by-law</w:t>
      </w:r>
      <w:r w:rsidR="00A60B3B">
        <w:rPr>
          <w:rFonts w:cs="Arial"/>
          <w:iCs/>
          <w:sz w:val="24"/>
          <w:szCs w:val="24"/>
          <w:lang w:val="en-CA"/>
        </w:rPr>
        <w:t>,</w:t>
      </w:r>
      <w:r w:rsidR="00E417ED">
        <w:rPr>
          <w:rFonts w:cs="Arial"/>
          <w:iCs/>
          <w:sz w:val="24"/>
          <w:szCs w:val="24"/>
          <w:lang w:val="en-CA"/>
        </w:rPr>
        <w:t xml:space="preserve"> </w:t>
      </w:r>
      <w:r w:rsidRPr="00BC253C">
        <w:rPr>
          <w:rFonts w:cs="Arial"/>
          <w:iCs/>
          <w:sz w:val="24"/>
          <w:szCs w:val="24"/>
          <w:lang w:val="en-CA"/>
        </w:rPr>
        <w:t xml:space="preserve">subject to </w:t>
      </w:r>
      <w:r w:rsidR="0025530A">
        <w:rPr>
          <w:rFonts w:cs="Arial"/>
          <w:iCs/>
          <w:sz w:val="24"/>
          <w:szCs w:val="24"/>
          <w:lang w:val="en-CA"/>
        </w:rPr>
        <w:t xml:space="preserve">the same </w:t>
      </w:r>
      <w:r w:rsidRPr="00BC253C">
        <w:rPr>
          <w:rFonts w:cs="Arial"/>
          <w:iCs/>
          <w:sz w:val="24"/>
          <w:szCs w:val="24"/>
          <w:lang w:val="en-CA"/>
        </w:rPr>
        <w:t xml:space="preserve">indexation </w:t>
      </w:r>
      <w:r w:rsidR="00B74665">
        <w:rPr>
          <w:rFonts w:cs="Arial"/>
          <w:iCs/>
          <w:sz w:val="24"/>
          <w:szCs w:val="24"/>
          <w:lang w:val="en-CA"/>
        </w:rPr>
        <w:t>applied to</w:t>
      </w:r>
      <w:r w:rsidRPr="00BC253C">
        <w:rPr>
          <w:rFonts w:cs="Arial"/>
          <w:iCs/>
          <w:sz w:val="24"/>
          <w:szCs w:val="24"/>
          <w:lang w:val="en-CA"/>
        </w:rPr>
        <w:t xml:space="preserve"> development charges </w:t>
      </w:r>
      <w:r w:rsidR="00D42A5A">
        <w:rPr>
          <w:rFonts w:cs="Arial"/>
          <w:iCs/>
          <w:sz w:val="24"/>
          <w:szCs w:val="24"/>
          <w:lang w:val="en-CA"/>
        </w:rPr>
        <w:t>set out in Schedules 1 and 2 to this by-law</w:t>
      </w:r>
      <w:r>
        <w:rPr>
          <w:rFonts w:cs="Arial"/>
          <w:iCs/>
          <w:sz w:val="24"/>
          <w:szCs w:val="24"/>
          <w:lang w:val="en-CA"/>
        </w:rPr>
        <w:t>;</w:t>
      </w:r>
    </w:p>
    <w:p w14:paraId="246906E2" w14:textId="77777777" w:rsidR="00BC253C" w:rsidRPr="002C35E3" w:rsidRDefault="00BC253C" w:rsidP="002C35E3">
      <w:pPr>
        <w:ind w:left="720"/>
        <w:rPr>
          <w:rFonts w:cs="Arial"/>
          <w:iCs/>
          <w:sz w:val="24"/>
          <w:szCs w:val="24"/>
          <w:lang w:val="en-CA"/>
        </w:rPr>
      </w:pPr>
    </w:p>
    <w:p w14:paraId="6C39D72D" w14:textId="77777777" w:rsidR="002C35E3" w:rsidRPr="002C35E3" w:rsidRDefault="002C35E3" w:rsidP="002C35E3">
      <w:pPr>
        <w:ind w:left="720"/>
        <w:rPr>
          <w:rFonts w:cs="Arial"/>
          <w:iCs/>
          <w:sz w:val="24"/>
          <w:szCs w:val="24"/>
          <w:lang w:val="en-CA"/>
        </w:rPr>
      </w:pPr>
      <w:r w:rsidRPr="002C35E3">
        <w:rPr>
          <w:rFonts w:cs="Arial"/>
          <w:b/>
          <w:sz w:val="24"/>
          <w:szCs w:val="24"/>
          <w:lang w:val="en-CA"/>
        </w:rPr>
        <w:t>“</w:t>
      </w:r>
      <w:r w:rsidRPr="002C35E3">
        <w:rPr>
          <w:rFonts w:cs="Arial"/>
          <w:b/>
          <w:iCs/>
          <w:sz w:val="24"/>
          <w:szCs w:val="24"/>
          <w:lang w:val="en-CA"/>
        </w:rPr>
        <w:t>apartment dwelling unit”</w:t>
      </w:r>
      <w:r w:rsidRPr="002C35E3">
        <w:rPr>
          <w:rFonts w:cs="Arial"/>
          <w:iCs/>
          <w:sz w:val="24"/>
          <w:szCs w:val="24"/>
          <w:lang w:val="en-CA"/>
        </w:rPr>
        <w:t xml:space="preserve"> means</w:t>
      </w:r>
      <w:r w:rsidR="004F1D53">
        <w:rPr>
          <w:rFonts w:cs="Arial"/>
          <w:iCs/>
          <w:sz w:val="24"/>
          <w:szCs w:val="24"/>
          <w:lang w:val="en-CA"/>
        </w:rPr>
        <w:t xml:space="preserve"> a </w:t>
      </w:r>
      <w:r w:rsidR="00456511">
        <w:rPr>
          <w:rFonts w:cs="Arial"/>
          <w:iCs/>
          <w:sz w:val="24"/>
          <w:szCs w:val="24"/>
          <w:lang w:val="en-CA"/>
        </w:rPr>
        <w:t xml:space="preserve">stacked dwelling unit or any </w:t>
      </w:r>
      <w:r w:rsidR="004F1D53">
        <w:rPr>
          <w:rFonts w:cs="Arial"/>
          <w:iCs/>
          <w:sz w:val="24"/>
          <w:szCs w:val="24"/>
          <w:lang w:val="en-CA"/>
        </w:rPr>
        <w:t>dwelling unit within a dwelling</w:t>
      </w:r>
      <w:r w:rsidRPr="002C35E3">
        <w:rPr>
          <w:rFonts w:cs="Arial"/>
          <w:iCs/>
          <w:sz w:val="24"/>
          <w:szCs w:val="24"/>
          <w:lang w:val="en-CA"/>
        </w:rPr>
        <w:t>:</w:t>
      </w:r>
    </w:p>
    <w:p w14:paraId="0200D9B4" w14:textId="77777777" w:rsidR="002C35E3" w:rsidRPr="008A55D9" w:rsidRDefault="002C35E3" w:rsidP="008A55D9">
      <w:pPr>
        <w:pStyle w:val="NoSpacing"/>
        <w:ind w:left="720"/>
        <w:rPr>
          <w:sz w:val="24"/>
          <w:szCs w:val="24"/>
          <w:lang w:val="en-CA"/>
        </w:rPr>
      </w:pPr>
    </w:p>
    <w:p w14:paraId="75AC87B5" w14:textId="77777777" w:rsidR="008D260B" w:rsidRPr="008A55D9" w:rsidRDefault="002C35E3" w:rsidP="008A55D9">
      <w:pPr>
        <w:pStyle w:val="NoSpacing"/>
        <w:numPr>
          <w:ilvl w:val="0"/>
          <w:numId w:val="36"/>
        </w:numPr>
        <w:rPr>
          <w:sz w:val="24"/>
          <w:szCs w:val="24"/>
          <w:lang w:val="en-CA"/>
        </w:rPr>
      </w:pPr>
      <w:r w:rsidRPr="008A55D9">
        <w:rPr>
          <w:sz w:val="24"/>
          <w:szCs w:val="24"/>
          <w:lang w:val="en-CA"/>
        </w:rPr>
        <w:t>containing three (3) or more dwelling units where</w:t>
      </w:r>
      <w:r w:rsidR="004F1D53" w:rsidRPr="008A55D9">
        <w:rPr>
          <w:sz w:val="24"/>
          <w:szCs w:val="24"/>
          <w:lang w:val="en-CA"/>
        </w:rPr>
        <w:t>by</w:t>
      </w:r>
      <w:r w:rsidRPr="008A55D9">
        <w:rPr>
          <w:sz w:val="24"/>
          <w:szCs w:val="24"/>
          <w:lang w:val="en-CA"/>
        </w:rPr>
        <w:t xml:space="preserve"> access to each dwelling unit is obtained through </w:t>
      </w:r>
      <w:r w:rsidR="001B11CF" w:rsidRPr="008A55D9">
        <w:rPr>
          <w:sz w:val="24"/>
          <w:szCs w:val="24"/>
          <w:lang w:val="en-CA"/>
        </w:rPr>
        <w:t xml:space="preserve">one or more </w:t>
      </w:r>
      <w:r w:rsidRPr="008A55D9">
        <w:rPr>
          <w:sz w:val="24"/>
          <w:szCs w:val="24"/>
          <w:lang w:val="en-CA"/>
        </w:rPr>
        <w:t xml:space="preserve">common entrances </w:t>
      </w:r>
      <w:r w:rsidR="001B11CF" w:rsidRPr="008A55D9">
        <w:rPr>
          <w:sz w:val="24"/>
          <w:szCs w:val="24"/>
          <w:lang w:val="en-CA"/>
        </w:rPr>
        <w:t>from the outside</w:t>
      </w:r>
      <w:r w:rsidR="004F1D53" w:rsidRPr="008A55D9">
        <w:rPr>
          <w:sz w:val="24"/>
          <w:szCs w:val="24"/>
          <w:lang w:val="en-CA"/>
        </w:rPr>
        <w:t xml:space="preserve"> and the dwelling</w:t>
      </w:r>
      <w:r w:rsidRPr="008A55D9">
        <w:rPr>
          <w:sz w:val="24"/>
          <w:szCs w:val="24"/>
          <w:lang w:val="en-CA"/>
        </w:rPr>
        <w:t xml:space="preserve"> units are connec</w:t>
      </w:r>
      <w:r w:rsidR="004F1D53" w:rsidRPr="008A55D9">
        <w:rPr>
          <w:sz w:val="24"/>
          <w:szCs w:val="24"/>
          <w:lang w:val="en-CA"/>
        </w:rPr>
        <w:t>ted by</w:t>
      </w:r>
      <w:r w:rsidR="00F32AAF" w:rsidRPr="008A55D9">
        <w:rPr>
          <w:sz w:val="24"/>
          <w:szCs w:val="24"/>
          <w:lang w:val="en-CA"/>
        </w:rPr>
        <w:t xml:space="preserve"> </w:t>
      </w:r>
      <w:r w:rsidR="001B11CF" w:rsidRPr="008A55D9">
        <w:rPr>
          <w:sz w:val="24"/>
          <w:szCs w:val="24"/>
          <w:lang w:val="en-CA"/>
        </w:rPr>
        <w:t>one or more</w:t>
      </w:r>
      <w:r w:rsidR="004F1D53" w:rsidRPr="008A55D9">
        <w:rPr>
          <w:sz w:val="24"/>
          <w:szCs w:val="24"/>
          <w:lang w:val="en-CA"/>
        </w:rPr>
        <w:t xml:space="preserve"> interior </w:t>
      </w:r>
      <w:r w:rsidR="00F32AAF" w:rsidRPr="008A55D9">
        <w:rPr>
          <w:sz w:val="24"/>
          <w:szCs w:val="24"/>
          <w:lang w:val="en-CA"/>
        </w:rPr>
        <w:t>corridor</w:t>
      </w:r>
      <w:r w:rsidR="004F1D53" w:rsidRPr="008A55D9">
        <w:rPr>
          <w:sz w:val="24"/>
          <w:szCs w:val="24"/>
          <w:lang w:val="en-CA"/>
        </w:rPr>
        <w:t>s; or</w:t>
      </w:r>
    </w:p>
    <w:p w14:paraId="76DF293B" w14:textId="77777777" w:rsidR="008D260B" w:rsidRDefault="008D260B" w:rsidP="008A55D9">
      <w:pPr>
        <w:pStyle w:val="NoSpacing"/>
        <w:ind w:left="1080"/>
        <w:rPr>
          <w:sz w:val="24"/>
          <w:szCs w:val="24"/>
          <w:lang w:val="en-CA"/>
        </w:rPr>
      </w:pPr>
    </w:p>
    <w:p w14:paraId="6A3DC4BA" w14:textId="055D7C56" w:rsidR="002C35E3" w:rsidRDefault="008D260B" w:rsidP="008A55D9">
      <w:pPr>
        <w:pStyle w:val="NoSpacing"/>
        <w:numPr>
          <w:ilvl w:val="0"/>
          <w:numId w:val="36"/>
        </w:numPr>
        <w:rPr>
          <w:sz w:val="24"/>
          <w:szCs w:val="24"/>
          <w:lang w:val="en-CA"/>
        </w:rPr>
      </w:pPr>
      <w:r>
        <w:rPr>
          <w:sz w:val="24"/>
          <w:szCs w:val="24"/>
          <w:lang w:val="en-CA"/>
        </w:rPr>
        <w:t xml:space="preserve">attached </w:t>
      </w:r>
      <w:r w:rsidR="002C35E3" w:rsidRPr="008A55D9">
        <w:rPr>
          <w:sz w:val="24"/>
          <w:szCs w:val="24"/>
          <w:lang w:val="en-CA"/>
        </w:rPr>
        <w:t>to a non-residen</w:t>
      </w:r>
      <w:r w:rsidR="002200B3">
        <w:rPr>
          <w:sz w:val="24"/>
          <w:szCs w:val="24"/>
          <w:lang w:val="en-CA"/>
        </w:rPr>
        <w:t>tial building or structure such that</w:t>
      </w:r>
      <w:r w:rsidR="002C35E3" w:rsidRPr="008A55D9">
        <w:rPr>
          <w:sz w:val="24"/>
          <w:szCs w:val="24"/>
          <w:lang w:val="en-CA"/>
        </w:rPr>
        <w:t xml:space="preserve"> the dwelling unit is not a single-detached, semi-detached or row dwelling unit;</w:t>
      </w:r>
    </w:p>
    <w:p w14:paraId="5EB0FCFE" w14:textId="77777777" w:rsidR="008D260B" w:rsidRPr="008A55D9" w:rsidRDefault="008D260B" w:rsidP="008A55D9">
      <w:pPr>
        <w:pStyle w:val="NoSpacing"/>
        <w:ind w:left="1080"/>
        <w:rPr>
          <w:sz w:val="24"/>
          <w:szCs w:val="24"/>
          <w:lang w:val="en-CA"/>
        </w:rPr>
      </w:pPr>
    </w:p>
    <w:p w14:paraId="46E68BEB" w14:textId="77777777" w:rsidR="00E417ED" w:rsidRPr="006C2DDE" w:rsidRDefault="00E417ED" w:rsidP="008A55D9">
      <w:pPr>
        <w:pStyle w:val="ListParagraph"/>
        <w:rPr>
          <w:rFonts w:cs="Arial"/>
          <w:iCs/>
          <w:sz w:val="24"/>
          <w:szCs w:val="24"/>
          <w:lang w:val="en-CA"/>
        </w:rPr>
      </w:pPr>
      <w:r w:rsidRPr="008A55D9">
        <w:rPr>
          <w:b/>
          <w:iCs/>
          <w:sz w:val="24"/>
          <w:szCs w:val="24"/>
        </w:rPr>
        <w:t>“Assessment Act”</w:t>
      </w:r>
      <w:r w:rsidRPr="008A55D9">
        <w:rPr>
          <w:iCs/>
          <w:sz w:val="24"/>
          <w:szCs w:val="24"/>
        </w:rPr>
        <w:t xml:space="preserve"> means the </w:t>
      </w:r>
      <w:r w:rsidRPr="00EC399C">
        <w:rPr>
          <w:iCs/>
          <w:sz w:val="24"/>
          <w:szCs w:val="24"/>
        </w:rPr>
        <w:t>Assessment Act</w:t>
      </w:r>
      <w:r w:rsidRPr="008A55D9">
        <w:rPr>
          <w:i/>
          <w:iCs/>
          <w:sz w:val="24"/>
          <w:szCs w:val="24"/>
        </w:rPr>
        <w:t xml:space="preserve">, </w:t>
      </w:r>
      <w:r w:rsidRPr="008A55D9">
        <w:rPr>
          <w:iCs/>
          <w:sz w:val="24"/>
          <w:szCs w:val="24"/>
        </w:rPr>
        <w:t>R.S.O. 1990</w:t>
      </w:r>
      <w:r w:rsidRPr="008A55D9">
        <w:rPr>
          <w:i/>
          <w:iCs/>
          <w:sz w:val="24"/>
          <w:szCs w:val="24"/>
        </w:rPr>
        <w:t>,</w:t>
      </w:r>
      <w:r w:rsidRPr="008A55D9">
        <w:rPr>
          <w:iCs/>
          <w:sz w:val="24"/>
          <w:szCs w:val="24"/>
        </w:rPr>
        <w:t xml:space="preserve"> Chap. A.31, as amended, or any successor thereof;</w:t>
      </w:r>
    </w:p>
    <w:p w14:paraId="15928293" w14:textId="77777777" w:rsidR="002C35E3" w:rsidRPr="006C2DDE" w:rsidRDefault="002C35E3" w:rsidP="002C35E3">
      <w:pPr>
        <w:ind w:left="720"/>
        <w:rPr>
          <w:rFonts w:cs="Arial"/>
          <w:iCs/>
          <w:sz w:val="24"/>
          <w:szCs w:val="24"/>
          <w:lang w:val="en-CA"/>
        </w:rPr>
      </w:pPr>
    </w:p>
    <w:p w14:paraId="30A810D4" w14:textId="7A7571B1" w:rsidR="002C35E3" w:rsidRPr="002C35E3" w:rsidRDefault="002C35E3" w:rsidP="002C35E3">
      <w:pPr>
        <w:ind w:left="720"/>
        <w:rPr>
          <w:rFonts w:cs="Arial"/>
          <w:iCs/>
          <w:sz w:val="24"/>
          <w:szCs w:val="24"/>
          <w:lang w:val="en-CA"/>
        </w:rPr>
      </w:pPr>
      <w:r w:rsidRPr="002C35E3">
        <w:rPr>
          <w:rFonts w:cs="Arial"/>
          <w:b/>
          <w:iCs/>
          <w:sz w:val="24"/>
          <w:szCs w:val="24"/>
          <w:lang w:val="en-CA"/>
        </w:rPr>
        <w:t>“bedroom”</w:t>
      </w:r>
      <w:r w:rsidRPr="002C35E3">
        <w:rPr>
          <w:rFonts w:cs="Arial"/>
          <w:iCs/>
          <w:sz w:val="24"/>
          <w:szCs w:val="24"/>
          <w:lang w:val="en-CA"/>
        </w:rPr>
        <w:t xml:space="preserve"> means</w:t>
      </w:r>
      <w:r w:rsidR="00337A89">
        <w:rPr>
          <w:rFonts w:cs="Arial"/>
          <w:iCs/>
          <w:sz w:val="24"/>
          <w:szCs w:val="24"/>
          <w:lang w:val="en-CA"/>
        </w:rPr>
        <w:t xml:space="preserve"> </w:t>
      </w:r>
      <w:r w:rsidR="00815AFB">
        <w:rPr>
          <w:rFonts w:cs="Arial"/>
          <w:iCs/>
          <w:sz w:val="24"/>
          <w:szCs w:val="24"/>
          <w:lang w:val="en-CA"/>
        </w:rPr>
        <w:t>a habitable room of more</w:t>
      </w:r>
      <w:r w:rsidRPr="002C35E3">
        <w:rPr>
          <w:rFonts w:cs="Arial"/>
          <w:iCs/>
          <w:sz w:val="24"/>
          <w:szCs w:val="24"/>
          <w:lang w:val="en-CA"/>
        </w:rPr>
        <w:t xml:space="preserve"> than seven </w:t>
      </w:r>
      <w:r w:rsidR="00B41180">
        <w:rPr>
          <w:rFonts w:cs="Arial"/>
          <w:iCs/>
          <w:sz w:val="24"/>
          <w:szCs w:val="24"/>
          <w:lang w:val="en-CA"/>
        </w:rPr>
        <w:t xml:space="preserve">(7) </w:t>
      </w:r>
      <w:r w:rsidRPr="002C35E3">
        <w:rPr>
          <w:rFonts w:cs="Arial"/>
          <w:iCs/>
          <w:sz w:val="24"/>
          <w:szCs w:val="24"/>
          <w:lang w:val="en-CA"/>
        </w:rPr>
        <w:t xml:space="preserve">square metres of floor area, including a den, study or other similar area, </w:t>
      </w:r>
      <w:r w:rsidR="00EB2EB8">
        <w:rPr>
          <w:rFonts w:cs="Arial"/>
          <w:iCs/>
          <w:sz w:val="24"/>
          <w:szCs w:val="24"/>
          <w:lang w:val="en-CA"/>
        </w:rPr>
        <w:t xml:space="preserve">within a dwelling unit, </w:t>
      </w:r>
      <w:r w:rsidRPr="002C35E3">
        <w:rPr>
          <w:rFonts w:cs="Arial"/>
          <w:iCs/>
          <w:sz w:val="24"/>
          <w:szCs w:val="24"/>
          <w:lang w:val="en-CA"/>
        </w:rPr>
        <w:t>but does not include a bathroom, living room, dining room or kitchen;</w:t>
      </w:r>
    </w:p>
    <w:p w14:paraId="3A9A5D2C" w14:textId="77777777" w:rsidR="002C35E3" w:rsidRPr="002C35E3" w:rsidRDefault="002C35E3" w:rsidP="002C35E3">
      <w:pPr>
        <w:ind w:left="720"/>
        <w:rPr>
          <w:rFonts w:cs="Arial"/>
          <w:sz w:val="24"/>
          <w:szCs w:val="24"/>
          <w:lang w:val="en-CA"/>
        </w:rPr>
      </w:pPr>
    </w:p>
    <w:p w14:paraId="4EF537C0" w14:textId="596A94C5" w:rsidR="002C35E3" w:rsidRPr="002C35E3" w:rsidRDefault="002C35E3" w:rsidP="002C35E3">
      <w:pPr>
        <w:ind w:left="720"/>
        <w:rPr>
          <w:rFonts w:cs="Arial"/>
          <w:iCs/>
          <w:sz w:val="24"/>
          <w:szCs w:val="24"/>
          <w:lang w:val="en-CA"/>
        </w:rPr>
      </w:pPr>
      <w:r w:rsidRPr="002C35E3">
        <w:rPr>
          <w:rFonts w:cs="Arial"/>
          <w:b/>
          <w:sz w:val="24"/>
          <w:szCs w:val="24"/>
          <w:lang w:val="en-CA"/>
        </w:rPr>
        <w:t>“benefi</w:t>
      </w:r>
      <w:r w:rsidR="005E13E9">
        <w:rPr>
          <w:rFonts w:cs="Arial"/>
          <w:b/>
          <w:sz w:val="24"/>
          <w:szCs w:val="24"/>
          <w:lang w:val="en-CA"/>
        </w:rPr>
        <w:t>t</w:t>
      </w:r>
      <w:r w:rsidRPr="002C35E3">
        <w:rPr>
          <w:rFonts w:cs="Arial"/>
          <w:b/>
          <w:sz w:val="24"/>
          <w:szCs w:val="24"/>
          <w:lang w:val="en-CA"/>
        </w:rPr>
        <w:t>ting area</w:t>
      </w:r>
      <w:r w:rsidRPr="002C35E3">
        <w:rPr>
          <w:rFonts w:cs="Arial"/>
          <w:b/>
          <w:iCs/>
          <w:sz w:val="24"/>
          <w:szCs w:val="24"/>
          <w:lang w:val="en-CA"/>
        </w:rPr>
        <w:t>”</w:t>
      </w:r>
      <w:r w:rsidR="002200B3">
        <w:rPr>
          <w:rFonts w:cs="Arial"/>
          <w:iCs/>
          <w:sz w:val="24"/>
          <w:szCs w:val="24"/>
          <w:lang w:val="en-CA"/>
        </w:rPr>
        <w:t xml:space="preserve"> means a geographically defined</w:t>
      </w:r>
      <w:r w:rsidRPr="002C35E3">
        <w:rPr>
          <w:rFonts w:cs="Arial"/>
          <w:iCs/>
          <w:sz w:val="24"/>
          <w:szCs w:val="24"/>
          <w:lang w:val="en-CA"/>
        </w:rPr>
        <w:t xml:space="preserve"> area in which development receives or will receive a benefit from the emplacement of </w:t>
      </w:r>
      <w:r w:rsidR="00935135">
        <w:rPr>
          <w:rFonts w:cs="Arial"/>
          <w:iCs/>
          <w:sz w:val="24"/>
          <w:szCs w:val="24"/>
          <w:lang w:val="en-CA"/>
        </w:rPr>
        <w:t>capital assets</w:t>
      </w:r>
      <w:r w:rsidR="00C039DB">
        <w:rPr>
          <w:rFonts w:cs="Arial"/>
          <w:iCs/>
          <w:sz w:val="24"/>
          <w:szCs w:val="24"/>
          <w:lang w:val="en-CA"/>
        </w:rPr>
        <w:t xml:space="preserve"> facilitating a municipal service</w:t>
      </w:r>
      <w:r w:rsidRPr="002C35E3">
        <w:rPr>
          <w:rFonts w:cs="Arial"/>
          <w:iCs/>
          <w:sz w:val="24"/>
          <w:szCs w:val="24"/>
          <w:lang w:val="en-CA"/>
        </w:rPr>
        <w:t>;</w:t>
      </w:r>
    </w:p>
    <w:p w14:paraId="3068A7A1" w14:textId="77777777" w:rsidR="002C35E3" w:rsidRPr="002C35E3" w:rsidRDefault="002C35E3" w:rsidP="002C35E3">
      <w:pPr>
        <w:ind w:left="720"/>
        <w:rPr>
          <w:rFonts w:cs="Arial"/>
          <w:iCs/>
          <w:sz w:val="24"/>
          <w:szCs w:val="24"/>
          <w:lang w:val="en-CA"/>
        </w:rPr>
      </w:pPr>
    </w:p>
    <w:p w14:paraId="39F38E06" w14:textId="77777777" w:rsidR="002C35E3" w:rsidRPr="002C35E3" w:rsidRDefault="002C35E3" w:rsidP="002C35E3">
      <w:pPr>
        <w:ind w:left="720"/>
        <w:rPr>
          <w:rFonts w:cs="Arial"/>
          <w:iCs/>
          <w:sz w:val="24"/>
          <w:szCs w:val="24"/>
          <w:lang w:val="en-CA"/>
        </w:rPr>
      </w:pPr>
      <w:r w:rsidRPr="002C35E3">
        <w:rPr>
          <w:rFonts w:cs="Arial"/>
          <w:b/>
          <w:iCs/>
          <w:sz w:val="24"/>
          <w:szCs w:val="24"/>
          <w:lang w:val="en-CA"/>
        </w:rPr>
        <w:lastRenderedPageBreak/>
        <w:t>“board of education”</w:t>
      </w:r>
      <w:r w:rsidRPr="002C35E3">
        <w:rPr>
          <w:rFonts w:cs="Arial"/>
          <w:iCs/>
          <w:sz w:val="24"/>
          <w:szCs w:val="24"/>
          <w:lang w:val="en-CA"/>
        </w:rPr>
        <w:t xml:space="preserve"> has the same meaning as set out in the </w:t>
      </w:r>
      <w:r w:rsidRPr="00EC399C">
        <w:rPr>
          <w:rFonts w:cs="Arial"/>
          <w:iCs/>
          <w:sz w:val="24"/>
          <w:szCs w:val="24"/>
          <w:lang w:val="en-CA"/>
        </w:rPr>
        <w:t>Education Act,</w:t>
      </w:r>
      <w:r w:rsidRPr="002C35E3">
        <w:rPr>
          <w:rFonts w:cs="Arial"/>
          <w:iCs/>
          <w:sz w:val="24"/>
          <w:szCs w:val="24"/>
          <w:lang w:val="en-CA"/>
        </w:rPr>
        <w:t xml:space="preserve"> R.S.O. 1990, Chap. E.2, as amended, or any successor thereof;</w:t>
      </w:r>
    </w:p>
    <w:p w14:paraId="4F9C6168" w14:textId="77777777" w:rsidR="002C35E3" w:rsidRPr="002C35E3" w:rsidRDefault="002C35E3" w:rsidP="002C35E3">
      <w:pPr>
        <w:ind w:left="720"/>
        <w:rPr>
          <w:rFonts w:cs="Arial"/>
          <w:iCs/>
          <w:sz w:val="24"/>
          <w:szCs w:val="24"/>
          <w:lang w:val="en-CA"/>
        </w:rPr>
      </w:pPr>
    </w:p>
    <w:p w14:paraId="3D51BBD5" w14:textId="77777777" w:rsidR="002C35E3" w:rsidRPr="002C35E3" w:rsidRDefault="002C35E3" w:rsidP="002C35E3">
      <w:pPr>
        <w:ind w:left="720"/>
        <w:rPr>
          <w:rFonts w:cs="Arial"/>
          <w:iCs/>
          <w:sz w:val="24"/>
          <w:szCs w:val="24"/>
          <w:lang w:val="en-CA"/>
        </w:rPr>
      </w:pPr>
      <w:r w:rsidRPr="002C35E3">
        <w:rPr>
          <w:rFonts w:cs="Arial"/>
          <w:b/>
          <w:iCs/>
          <w:sz w:val="24"/>
          <w:szCs w:val="24"/>
          <w:lang w:val="en-CA"/>
        </w:rPr>
        <w:t>“Building Code Act”</w:t>
      </w:r>
      <w:r w:rsidRPr="002C35E3">
        <w:rPr>
          <w:rFonts w:cs="Arial"/>
          <w:iCs/>
          <w:sz w:val="24"/>
          <w:szCs w:val="24"/>
          <w:lang w:val="en-CA"/>
        </w:rPr>
        <w:t xml:space="preserve"> means the </w:t>
      </w:r>
      <w:r w:rsidRPr="00EC399C">
        <w:rPr>
          <w:rFonts w:cs="Arial"/>
          <w:iCs/>
          <w:sz w:val="24"/>
          <w:szCs w:val="24"/>
          <w:lang w:val="en-CA"/>
        </w:rPr>
        <w:t>Building Code Act, S</w:t>
      </w:r>
      <w:r w:rsidRPr="002C35E3">
        <w:rPr>
          <w:rFonts w:cs="Arial"/>
          <w:iCs/>
          <w:sz w:val="24"/>
          <w:szCs w:val="24"/>
          <w:lang w:val="en-CA"/>
        </w:rPr>
        <w:t>.O. 1992, Chap. 23, as amended, or any successor thereof;</w:t>
      </w:r>
    </w:p>
    <w:p w14:paraId="039FA72F" w14:textId="77777777" w:rsidR="002C35E3" w:rsidRPr="002C35E3" w:rsidRDefault="002C35E3" w:rsidP="002C35E3">
      <w:pPr>
        <w:ind w:left="720"/>
        <w:rPr>
          <w:rFonts w:cs="Arial"/>
          <w:iCs/>
          <w:sz w:val="24"/>
          <w:szCs w:val="24"/>
          <w:lang w:val="en-CA"/>
        </w:rPr>
      </w:pPr>
    </w:p>
    <w:p w14:paraId="1960FD6A" w14:textId="0A68816D" w:rsidR="002C35E3" w:rsidRPr="002C35E3" w:rsidRDefault="002C35E3" w:rsidP="002C35E3">
      <w:pPr>
        <w:ind w:left="720"/>
        <w:rPr>
          <w:rFonts w:cs="Arial"/>
          <w:iCs/>
          <w:sz w:val="24"/>
          <w:szCs w:val="24"/>
          <w:lang w:val="en-CA"/>
        </w:rPr>
      </w:pPr>
      <w:r w:rsidRPr="002C35E3">
        <w:rPr>
          <w:rFonts w:cs="Arial"/>
          <w:b/>
          <w:iCs/>
          <w:sz w:val="24"/>
          <w:szCs w:val="24"/>
          <w:lang w:val="en-CA"/>
        </w:rPr>
        <w:t>“capital charge”</w:t>
      </w:r>
      <w:r w:rsidRPr="002C35E3">
        <w:rPr>
          <w:rFonts w:cs="Arial"/>
          <w:iCs/>
          <w:sz w:val="24"/>
          <w:szCs w:val="24"/>
          <w:lang w:val="en-CA"/>
        </w:rPr>
        <w:t xml:space="preserve"> means a charge</w:t>
      </w:r>
      <w:r w:rsidR="00F10BA9">
        <w:rPr>
          <w:rFonts w:cs="Arial"/>
          <w:iCs/>
          <w:sz w:val="24"/>
          <w:szCs w:val="24"/>
          <w:lang w:val="en-CA"/>
        </w:rPr>
        <w:t xml:space="preserve"> or</w:t>
      </w:r>
      <w:r w:rsidRPr="002C35E3">
        <w:rPr>
          <w:rFonts w:cs="Arial"/>
          <w:iCs/>
          <w:sz w:val="24"/>
          <w:szCs w:val="24"/>
          <w:lang w:val="en-CA"/>
        </w:rPr>
        <w:t xml:space="preserve"> fee imposed on owners by the City</w:t>
      </w:r>
      <w:r w:rsidR="004521BC">
        <w:rPr>
          <w:rFonts w:cs="Arial"/>
          <w:iCs/>
          <w:sz w:val="24"/>
          <w:szCs w:val="24"/>
          <w:lang w:val="en-CA"/>
        </w:rPr>
        <w:t>,</w:t>
      </w:r>
      <w:r w:rsidRPr="002C35E3">
        <w:rPr>
          <w:rFonts w:cs="Arial"/>
          <w:iCs/>
          <w:sz w:val="24"/>
          <w:szCs w:val="24"/>
          <w:lang w:val="en-CA"/>
        </w:rPr>
        <w:t xml:space="preserve"> pursuant to sections 390</w:t>
      </w:r>
      <w:r w:rsidR="00FB60B3">
        <w:rPr>
          <w:rFonts w:cs="Arial"/>
          <w:iCs/>
          <w:sz w:val="24"/>
          <w:szCs w:val="24"/>
          <w:lang w:val="en-CA"/>
        </w:rPr>
        <w:t xml:space="preserve"> through </w:t>
      </w:r>
      <w:r w:rsidRPr="002C35E3">
        <w:rPr>
          <w:rFonts w:cs="Arial"/>
          <w:iCs/>
          <w:sz w:val="24"/>
          <w:szCs w:val="24"/>
          <w:lang w:val="en-CA"/>
        </w:rPr>
        <w:t>400 of the Municipal Act</w:t>
      </w:r>
      <w:r w:rsidR="004521BC">
        <w:rPr>
          <w:rFonts w:cs="Arial"/>
          <w:iCs/>
          <w:sz w:val="24"/>
          <w:szCs w:val="24"/>
          <w:lang w:val="en-CA"/>
        </w:rPr>
        <w:t>,</w:t>
      </w:r>
      <w:r w:rsidR="002C08A2">
        <w:rPr>
          <w:rFonts w:cs="Arial"/>
          <w:iCs/>
          <w:sz w:val="24"/>
          <w:szCs w:val="24"/>
          <w:lang w:val="en-CA"/>
        </w:rPr>
        <w:t xml:space="preserve"> for the purpose of recovering capital </w:t>
      </w:r>
      <w:r w:rsidR="001B7102">
        <w:rPr>
          <w:rFonts w:cs="Arial"/>
          <w:iCs/>
          <w:sz w:val="24"/>
          <w:szCs w:val="24"/>
          <w:lang w:val="en-CA"/>
        </w:rPr>
        <w:t xml:space="preserve">and related </w:t>
      </w:r>
      <w:r w:rsidR="002C08A2">
        <w:rPr>
          <w:rFonts w:cs="Arial"/>
          <w:iCs/>
          <w:sz w:val="24"/>
          <w:szCs w:val="24"/>
          <w:lang w:val="en-CA"/>
        </w:rPr>
        <w:t>costs</w:t>
      </w:r>
      <w:r w:rsidRPr="002C35E3">
        <w:rPr>
          <w:rFonts w:cs="Arial"/>
          <w:iCs/>
          <w:sz w:val="24"/>
          <w:szCs w:val="24"/>
          <w:lang w:val="en-CA"/>
        </w:rPr>
        <w:t>;</w:t>
      </w:r>
    </w:p>
    <w:p w14:paraId="38E69636" w14:textId="77777777" w:rsidR="002C35E3" w:rsidRPr="002C35E3" w:rsidRDefault="002C35E3" w:rsidP="002C35E3">
      <w:pPr>
        <w:ind w:left="720"/>
        <w:rPr>
          <w:rFonts w:cs="Arial"/>
          <w:iCs/>
          <w:sz w:val="24"/>
          <w:szCs w:val="24"/>
          <w:lang w:val="en-CA"/>
        </w:rPr>
      </w:pPr>
    </w:p>
    <w:p w14:paraId="011D7322" w14:textId="7AA805A6" w:rsidR="002C35E3" w:rsidRPr="002C35E3" w:rsidRDefault="002C35E3" w:rsidP="002C35E3">
      <w:pPr>
        <w:ind w:left="720"/>
        <w:rPr>
          <w:rFonts w:cs="Arial"/>
          <w:iCs/>
          <w:sz w:val="24"/>
          <w:szCs w:val="24"/>
          <w:lang w:val="en-CA"/>
        </w:rPr>
      </w:pPr>
      <w:r w:rsidRPr="002C35E3">
        <w:rPr>
          <w:rFonts w:cs="Arial"/>
          <w:b/>
          <w:iCs/>
          <w:sz w:val="24"/>
          <w:szCs w:val="24"/>
          <w:lang w:val="en-CA"/>
        </w:rPr>
        <w:t>“capital cost”</w:t>
      </w:r>
      <w:r w:rsidRPr="002C35E3">
        <w:rPr>
          <w:rFonts w:cs="Arial"/>
          <w:iCs/>
          <w:sz w:val="24"/>
          <w:szCs w:val="24"/>
          <w:lang w:val="en-CA"/>
        </w:rPr>
        <w:t xml:space="preserve"> means </w:t>
      </w:r>
      <w:r w:rsidR="00AC7AE9">
        <w:rPr>
          <w:rFonts w:cs="Arial"/>
          <w:iCs/>
          <w:sz w:val="24"/>
          <w:szCs w:val="24"/>
          <w:lang w:val="en-CA"/>
        </w:rPr>
        <w:t xml:space="preserve">a </w:t>
      </w:r>
      <w:r w:rsidRPr="002C35E3">
        <w:rPr>
          <w:rFonts w:cs="Arial"/>
          <w:iCs/>
          <w:sz w:val="24"/>
          <w:szCs w:val="24"/>
          <w:lang w:val="en-CA"/>
        </w:rPr>
        <w:t>cost defined in subsection 5(3) of the Act</w:t>
      </w:r>
      <w:r w:rsidR="007D0FE0">
        <w:rPr>
          <w:rFonts w:cs="Arial"/>
          <w:iCs/>
          <w:sz w:val="24"/>
          <w:szCs w:val="24"/>
          <w:lang w:val="en-CA"/>
        </w:rPr>
        <w:t xml:space="preserve"> that is</w:t>
      </w:r>
      <w:r w:rsidRPr="002C35E3">
        <w:rPr>
          <w:rFonts w:cs="Arial"/>
          <w:iCs/>
          <w:sz w:val="24"/>
          <w:szCs w:val="24"/>
          <w:lang w:val="en-CA"/>
        </w:rPr>
        <w:t xml:space="preserve"> incurred or proposed to be incurred by the City or a local board thereof</w:t>
      </w:r>
      <w:r w:rsidR="00826900">
        <w:rPr>
          <w:rFonts w:cs="Arial"/>
          <w:iCs/>
          <w:sz w:val="24"/>
          <w:szCs w:val="24"/>
          <w:lang w:val="en-CA"/>
        </w:rPr>
        <w:t>,</w:t>
      </w:r>
      <w:r w:rsidRPr="002C35E3">
        <w:rPr>
          <w:rFonts w:cs="Arial"/>
          <w:iCs/>
          <w:sz w:val="24"/>
          <w:szCs w:val="24"/>
          <w:lang w:val="en-CA"/>
        </w:rPr>
        <w:t xml:space="preserve"> directly or by others on behalf of and as authorized by the City or local board;</w:t>
      </w:r>
    </w:p>
    <w:p w14:paraId="61D686D6" w14:textId="77777777" w:rsidR="002C35E3" w:rsidRPr="002C35E3" w:rsidRDefault="002C35E3" w:rsidP="002C35E3">
      <w:pPr>
        <w:ind w:left="720"/>
        <w:rPr>
          <w:rFonts w:cs="Arial"/>
          <w:sz w:val="24"/>
          <w:szCs w:val="24"/>
          <w:lang w:val="en-CA"/>
        </w:rPr>
      </w:pPr>
    </w:p>
    <w:p w14:paraId="7DFFB561" w14:textId="6358A330" w:rsidR="002C35E3" w:rsidRPr="002C35E3" w:rsidRDefault="002C35E3" w:rsidP="002C35E3">
      <w:pPr>
        <w:ind w:left="720"/>
        <w:rPr>
          <w:rFonts w:cs="Arial"/>
          <w:bCs/>
          <w:sz w:val="24"/>
          <w:szCs w:val="24"/>
        </w:rPr>
      </w:pPr>
      <w:r w:rsidRPr="002C35E3">
        <w:rPr>
          <w:rFonts w:cs="Arial"/>
          <w:b/>
          <w:bCs/>
          <w:sz w:val="24"/>
          <w:szCs w:val="24"/>
        </w:rPr>
        <w:t xml:space="preserve">“Chief Building Official” </w:t>
      </w:r>
      <w:r w:rsidRPr="002C35E3">
        <w:rPr>
          <w:rFonts w:cs="Arial"/>
          <w:bCs/>
          <w:sz w:val="24"/>
          <w:szCs w:val="24"/>
        </w:rPr>
        <w:t>means the person appointed by Council to discharge the duties of the chief building official</w:t>
      </w:r>
      <w:r w:rsidR="00676758">
        <w:rPr>
          <w:rFonts w:cs="Arial"/>
          <w:bCs/>
          <w:sz w:val="24"/>
          <w:szCs w:val="24"/>
        </w:rPr>
        <w:t>,</w:t>
      </w:r>
      <w:r w:rsidRPr="002C35E3">
        <w:rPr>
          <w:rFonts w:cs="Arial"/>
          <w:bCs/>
          <w:sz w:val="24"/>
          <w:szCs w:val="24"/>
        </w:rPr>
        <w:t xml:space="preserve"> pursuant to the Building Code Act;</w:t>
      </w:r>
    </w:p>
    <w:p w14:paraId="55DE3649" w14:textId="77777777" w:rsidR="002C35E3" w:rsidRPr="002C35E3" w:rsidRDefault="002C35E3" w:rsidP="002C35E3">
      <w:pPr>
        <w:ind w:left="720"/>
        <w:rPr>
          <w:rFonts w:cs="Arial"/>
          <w:sz w:val="24"/>
          <w:szCs w:val="24"/>
          <w:lang w:val="en-CA"/>
        </w:rPr>
      </w:pPr>
    </w:p>
    <w:p w14:paraId="48D565A9" w14:textId="77777777" w:rsidR="002C35E3" w:rsidRPr="002C35E3" w:rsidRDefault="002C35E3" w:rsidP="002C35E3">
      <w:pPr>
        <w:ind w:left="720"/>
        <w:rPr>
          <w:rFonts w:cs="Arial"/>
          <w:sz w:val="24"/>
          <w:szCs w:val="24"/>
        </w:rPr>
      </w:pPr>
      <w:r w:rsidRPr="002C35E3">
        <w:rPr>
          <w:rFonts w:cs="Arial"/>
          <w:b/>
          <w:sz w:val="24"/>
          <w:szCs w:val="24"/>
        </w:rPr>
        <w:t xml:space="preserve">“City”, “City of Kawartha Lakes” or “Kawartha Lakes” </w:t>
      </w:r>
      <w:r w:rsidRPr="002C35E3">
        <w:rPr>
          <w:rFonts w:cs="Arial"/>
          <w:sz w:val="24"/>
          <w:szCs w:val="24"/>
        </w:rPr>
        <w:t>means The Corporation of the City of Kawartha Lakes and includes its entire geographic area;</w:t>
      </w:r>
    </w:p>
    <w:p w14:paraId="3DA9E7C0" w14:textId="77777777" w:rsidR="002C35E3" w:rsidRPr="002C35E3" w:rsidRDefault="002C35E3" w:rsidP="002C35E3">
      <w:pPr>
        <w:ind w:left="720"/>
        <w:rPr>
          <w:rFonts w:cs="Arial"/>
          <w:bCs/>
          <w:sz w:val="24"/>
          <w:szCs w:val="24"/>
        </w:rPr>
      </w:pPr>
    </w:p>
    <w:p w14:paraId="3A2C850C" w14:textId="77777777" w:rsidR="002C35E3" w:rsidRPr="002C35E3" w:rsidRDefault="002C35E3" w:rsidP="002C35E3">
      <w:pPr>
        <w:ind w:left="720"/>
        <w:rPr>
          <w:rFonts w:cs="Arial"/>
          <w:bCs/>
          <w:sz w:val="24"/>
          <w:szCs w:val="24"/>
        </w:rPr>
      </w:pPr>
      <w:r w:rsidRPr="002C35E3">
        <w:rPr>
          <w:rFonts w:cs="Arial"/>
          <w:b/>
          <w:bCs/>
          <w:sz w:val="24"/>
          <w:szCs w:val="24"/>
        </w:rPr>
        <w:t>“City Treasurer”</w:t>
      </w:r>
      <w:r w:rsidRPr="002C35E3">
        <w:rPr>
          <w:rFonts w:cs="Arial"/>
          <w:bCs/>
          <w:sz w:val="24"/>
          <w:szCs w:val="24"/>
        </w:rPr>
        <w:t xml:space="preserve"> means the person appointed by Council to discharge the duties of the treasurer described in section 286 of the </w:t>
      </w:r>
      <w:r w:rsidRPr="002C35E3">
        <w:rPr>
          <w:rFonts w:cs="Arial"/>
          <w:bCs/>
          <w:iCs/>
          <w:sz w:val="24"/>
          <w:szCs w:val="24"/>
        </w:rPr>
        <w:t>Municipal Act</w:t>
      </w:r>
      <w:r w:rsidRPr="002C35E3">
        <w:rPr>
          <w:rFonts w:cs="Arial"/>
          <w:bCs/>
          <w:sz w:val="24"/>
          <w:szCs w:val="24"/>
        </w:rPr>
        <w:t>;</w:t>
      </w:r>
    </w:p>
    <w:p w14:paraId="1FB7B98C" w14:textId="77777777" w:rsidR="002C35E3" w:rsidRPr="002C35E3" w:rsidRDefault="002C35E3" w:rsidP="002C35E3">
      <w:pPr>
        <w:ind w:left="720"/>
        <w:rPr>
          <w:rFonts w:cs="Arial"/>
          <w:sz w:val="24"/>
          <w:szCs w:val="24"/>
          <w:lang w:val="en-CA"/>
        </w:rPr>
      </w:pPr>
    </w:p>
    <w:p w14:paraId="6655F3AB" w14:textId="77777777" w:rsidR="002C35E3" w:rsidRPr="002C35E3" w:rsidRDefault="002C35E3" w:rsidP="002C35E3">
      <w:pPr>
        <w:ind w:left="720"/>
        <w:rPr>
          <w:rFonts w:cs="Arial"/>
          <w:sz w:val="24"/>
          <w:szCs w:val="24"/>
          <w:lang w:val="en-CA"/>
        </w:rPr>
      </w:pPr>
      <w:r w:rsidRPr="002C35E3">
        <w:rPr>
          <w:rFonts w:cs="Arial"/>
          <w:b/>
          <w:sz w:val="24"/>
          <w:szCs w:val="24"/>
          <w:lang w:val="en-CA"/>
        </w:rPr>
        <w:t>“Condominium Act”</w:t>
      </w:r>
      <w:r w:rsidRPr="002C35E3">
        <w:rPr>
          <w:rFonts w:cs="Arial"/>
          <w:sz w:val="24"/>
          <w:szCs w:val="24"/>
          <w:lang w:val="en-CA"/>
        </w:rPr>
        <w:t xml:space="preserve"> means the </w:t>
      </w:r>
      <w:r w:rsidRPr="00EC399C">
        <w:rPr>
          <w:rFonts w:cs="Arial"/>
          <w:sz w:val="24"/>
          <w:szCs w:val="24"/>
          <w:lang w:val="en-CA"/>
        </w:rPr>
        <w:t>Condominium Act, S.</w:t>
      </w:r>
      <w:r w:rsidRPr="002C35E3">
        <w:rPr>
          <w:rFonts w:cs="Arial"/>
          <w:sz w:val="24"/>
          <w:szCs w:val="24"/>
          <w:lang w:val="en-CA"/>
        </w:rPr>
        <w:t>O. 1998, Chap.19, as amended, or any successor thereof;</w:t>
      </w:r>
    </w:p>
    <w:p w14:paraId="0A71CFB9" w14:textId="77777777" w:rsidR="002C35E3" w:rsidRPr="002C35E3" w:rsidRDefault="002C35E3" w:rsidP="002C35E3">
      <w:pPr>
        <w:ind w:left="720"/>
        <w:rPr>
          <w:rFonts w:cs="Arial"/>
          <w:sz w:val="24"/>
          <w:szCs w:val="24"/>
          <w:lang w:val="en-CA"/>
        </w:rPr>
      </w:pPr>
    </w:p>
    <w:p w14:paraId="4B3AB590" w14:textId="77777777" w:rsidR="002C35E3" w:rsidRPr="002C35E3" w:rsidRDefault="002C35E3" w:rsidP="002C35E3">
      <w:pPr>
        <w:ind w:left="720"/>
        <w:rPr>
          <w:rFonts w:cs="Arial"/>
          <w:sz w:val="24"/>
          <w:szCs w:val="24"/>
          <w:lang w:val="en-CA"/>
        </w:rPr>
      </w:pPr>
      <w:r w:rsidRPr="002C35E3">
        <w:rPr>
          <w:rFonts w:cs="Arial"/>
          <w:b/>
          <w:sz w:val="24"/>
          <w:szCs w:val="24"/>
          <w:lang w:val="en-CA"/>
        </w:rPr>
        <w:t>“construction”</w:t>
      </w:r>
      <w:r w:rsidRPr="002C35E3">
        <w:rPr>
          <w:rFonts w:cs="Arial"/>
          <w:sz w:val="24"/>
          <w:szCs w:val="24"/>
          <w:lang w:val="en-CA"/>
        </w:rPr>
        <w:t xml:space="preserve"> means the erection, installation, extension or material alteration or repair of a building or structure and includes the </w:t>
      </w:r>
      <w:r w:rsidR="00826900">
        <w:rPr>
          <w:rFonts w:cs="Arial"/>
          <w:sz w:val="24"/>
          <w:szCs w:val="24"/>
          <w:lang w:val="en-CA"/>
        </w:rPr>
        <w:t>installation of a building unit</w:t>
      </w:r>
      <w:r w:rsidR="007C733E">
        <w:rPr>
          <w:rFonts w:cs="Arial"/>
          <w:sz w:val="24"/>
          <w:szCs w:val="24"/>
          <w:lang w:val="en-CA"/>
        </w:rPr>
        <w:t xml:space="preserve">, such as a </w:t>
      </w:r>
      <w:r w:rsidR="0025530A">
        <w:rPr>
          <w:rFonts w:cs="Arial"/>
          <w:sz w:val="24"/>
          <w:szCs w:val="24"/>
          <w:lang w:val="en-CA"/>
        </w:rPr>
        <w:t xml:space="preserve">repurposed </w:t>
      </w:r>
      <w:r w:rsidR="007C733E">
        <w:rPr>
          <w:rFonts w:cs="Arial"/>
          <w:sz w:val="24"/>
          <w:szCs w:val="24"/>
          <w:lang w:val="en-CA"/>
        </w:rPr>
        <w:t>shipping container,</w:t>
      </w:r>
      <w:r w:rsidR="00826900">
        <w:rPr>
          <w:rFonts w:cs="Arial"/>
          <w:sz w:val="24"/>
          <w:szCs w:val="24"/>
          <w:lang w:val="en-CA"/>
        </w:rPr>
        <w:t xml:space="preserve"> that is relocated or fabricated</w:t>
      </w:r>
      <w:r w:rsidRPr="002C35E3">
        <w:rPr>
          <w:rFonts w:cs="Arial"/>
          <w:sz w:val="24"/>
          <w:szCs w:val="24"/>
          <w:lang w:val="en-CA"/>
        </w:rPr>
        <w:t>;</w:t>
      </w:r>
    </w:p>
    <w:p w14:paraId="2654287C" w14:textId="77777777" w:rsidR="002C35E3" w:rsidRPr="002C35E3" w:rsidRDefault="002C35E3" w:rsidP="002C35E3">
      <w:pPr>
        <w:ind w:left="720"/>
        <w:rPr>
          <w:rFonts w:cs="Arial"/>
          <w:sz w:val="24"/>
          <w:szCs w:val="24"/>
          <w:lang w:val="en-CA"/>
        </w:rPr>
      </w:pPr>
    </w:p>
    <w:p w14:paraId="05A1E85B" w14:textId="77777777" w:rsidR="002C35E3" w:rsidRPr="002C35E3" w:rsidRDefault="002C35E3" w:rsidP="002C35E3">
      <w:pPr>
        <w:ind w:left="720"/>
        <w:rPr>
          <w:rFonts w:cs="Arial"/>
          <w:bCs/>
          <w:sz w:val="24"/>
          <w:szCs w:val="24"/>
        </w:rPr>
      </w:pPr>
      <w:r w:rsidRPr="002C35E3">
        <w:rPr>
          <w:rFonts w:cs="Arial"/>
          <w:b/>
          <w:sz w:val="24"/>
          <w:szCs w:val="24"/>
        </w:rPr>
        <w:t xml:space="preserve">“Council” or “City Council” </w:t>
      </w:r>
      <w:r w:rsidRPr="002C35E3">
        <w:rPr>
          <w:rFonts w:cs="Arial"/>
          <w:bCs/>
          <w:sz w:val="24"/>
          <w:szCs w:val="24"/>
        </w:rPr>
        <w:t>means the municipal council for the City;</w:t>
      </w:r>
    </w:p>
    <w:p w14:paraId="2F5B8D3A" w14:textId="77777777" w:rsidR="002C35E3" w:rsidRPr="002C35E3" w:rsidRDefault="002C35E3" w:rsidP="002C35E3">
      <w:pPr>
        <w:ind w:left="720"/>
        <w:rPr>
          <w:rFonts w:cs="Arial"/>
          <w:bCs/>
          <w:sz w:val="24"/>
          <w:szCs w:val="24"/>
        </w:rPr>
      </w:pPr>
    </w:p>
    <w:p w14:paraId="6645BD50" w14:textId="77777777" w:rsidR="002C35E3" w:rsidRPr="002C35E3" w:rsidRDefault="002C35E3" w:rsidP="002C35E3">
      <w:pPr>
        <w:ind w:left="720"/>
        <w:rPr>
          <w:rFonts w:cs="Arial"/>
          <w:bCs/>
          <w:sz w:val="24"/>
          <w:szCs w:val="24"/>
        </w:rPr>
      </w:pPr>
      <w:r w:rsidRPr="002C35E3">
        <w:rPr>
          <w:rFonts w:cs="Arial"/>
          <w:b/>
          <w:bCs/>
          <w:sz w:val="24"/>
          <w:szCs w:val="24"/>
          <w:lang w:val="en-CA"/>
        </w:rPr>
        <w:t>“demolition”</w:t>
      </w:r>
      <w:r w:rsidRPr="002C35E3">
        <w:rPr>
          <w:rFonts w:cs="Arial"/>
          <w:bCs/>
          <w:sz w:val="24"/>
          <w:szCs w:val="24"/>
          <w:lang w:val="en-CA"/>
        </w:rPr>
        <w:t xml:space="preserve"> means the deconstruction or removal of a building or structure or any material part thereof;</w:t>
      </w:r>
    </w:p>
    <w:p w14:paraId="1C7C9EB3" w14:textId="77777777" w:rsidR="002C35E3" w:rsidRPr="002C35E3" w:rsidRDefault="002C35E3" w:rsidP="002C35E3">
      <w:pPr>
        <w:ind w:left="720"/>
        <w:rPr>
          <w:rFonts w:cs="Arial"/>
          <w:bCs/>
          <w:sz w:val="24"/>
          <w:szCs w:val="24"/>
        </w:rPr>
      </w:pPr>
    </w:p>
    <w:p w14:paraId="73E0FD6F" w14:textId="58F049C0" w:rsidR="002C35E3" w:rsidRPr="002C35E3" w:rsidRDefault="002C35E3" w:rsidP="002C35E3">
      <w:pPr>
        <w:ind w:left="720"/>
        <w:rPr>
          <w:rFonts w:cs="Arial"/>
          <w:sz w:val="24"/>
          <w:szCs w:val="24"/>
          <w:lang w:val="en-CA"/>
        </w:rPr>
      </w:pPr>
      <w:r w:rsidRPr="002C35E3">
        <w:rPr>
          <w:rFonts w:cs="Arial"/>
          <w:b/>
          <w:sz w:val="24"/>
          <w:szCs w:val="24"/>
          <w:lang w:val="en-CA"/>
        </w:rPr>
        <w:t>“development”</w:t>
      </w:r>
      <w:r w:rsidRPr="002C35E3">
        <w:rPr>
          <w:rFonts w:cs="Arial"/>
          <w:sz w:val="24"/>
          <w:szCs w:val="24"/>
          <w:lang w:val="en-CA"/>
        </w:rPr>
        <w:t xml:space="preserve"> means the construction, erection or placing of one or more buildings or structures on land or the making of an addition or alteration to a</w:t>
      </w:r>
      <w:r w:rsidR="00897127">
        <w:rPr>
          <w:rFonts w:cs="Arial"/>
          <w:sz w:val="24"/>
          <w:szCs w:val="24"/>
          <w:lang w:val="en-CA"/>
        </w:rPr>
        <w:t>n existing</w:t>
      </w:r>
      <w:r w:rsidRPr="002C35E3">
        <w:rPr>
          <w:rFonts w:cs="Arial"/>
          <w:sz w:val="24"/>
          <w:szCs w:val="24"/>
          <w:lang w:val="en-CA"/>
        </w:rPr>
        <w:t xml:space="preserve"> building or structure </w:t>
      </w:r>
      <w:r w:rsidR="00844C0A">
        <w:rPr>
          <w:rFonts w:cs="Arial"/>
          <w:sz w:val="24"/>
          <w:szCs w:val="24"/>
          <w:lang w:val="en-CA"/>
        </w:rPr>
        <w:t>so as to</w:t>
      </w:r>
      <w:r w:rsidRPr="002C35E3">
        <w:rPr>
          <w:rFonts w:cs="Arial"/>
          <w:sz w:val="24"/>
          <w:szCs w:val="24"/>
          <w:lang w:val="en-CA"/>
        </w:rPr>
        <w:t xml:space="preserve"> increas</w:t>
      </w:r>
      <w:r w:rsidR="00844C0A">
        <w:rPr>
          <w:rFonts w:cs="Arial"/>
          <w:sz w:val="24"/>
          <w:szCs w:val="24"/>
          <w:lang w:val="en-CA"/>
        </w:rPr>
        <w:t>e</w:t>
      </w:r>
      <w:r w:rsidRPr="002C35E3">
        <w:rPr>
          <w:rFonts w:cs="Arial"/>
          <w:sz w:val="24"/>
          <w:szCs w:val="24"/>
          <w:lang w:val="en-CA"/>
        </w:rPr>
        <w:t xml:space="preserve"> the size or usability thereof, and includes rede</w:t>
      </w:r>
      <w:r w:rsidR="007C733E">
        <w:rPr>
          <w:rFonts w:cs="Arial"/>
          <w:sz w:val="24"/>
          <w:szCs w:val="24"/>
          <w:lang w:val="en-CA"/>
        </w:rPr>
        <w:t xml:space="preserve">velopment which in turn </w:t>
      </w:r>
      <w:r w:rsidRPr="002C35E3">
        <w:rPr>
          <w:rFonts w:cs="Arial"/>
          <w:sz w:val="24"/>
          <w:szCs w:val="24"/>
          <w:lang w:val="en-CA"/>
        </w:rPr>
        <w:t>include</w:t>
      </w:r>
      <w:r w:rsidR="007C733E">
        <w:rPr>
          <w:rFonts w:cs="Arial"/>
          <w:sz w:val="24"/>
          <w:szCs w:val="24"/>
          <w:lang w:val="en-CA"/>
        </w:rPr>
        <w:t>s</w:t>
      </w:r>
      <w:r w:rsidRPr="002C35E3">
        <w:rPr>
          <w:rFonts w:cs="Arial"/>
          <w:sz w:val="24"/>
          <w:szCs w:val="24"/>
          <w:lang w:val="en-CA"/>
        </w:rPr>
        <w:t xml:space="preserve"> demolition and conversion of use</w:t>
      </w:r>
      <w:r w:rsidR="00D21525">
        <w:rPr>
          <w:rFonts w:cs="Arial"/>
          <w:sz w:val="24"/>
          <w:szCs w:val="24"/>
          <w:lang w:val="en-CA"/>
        </w:rPr>
        <w:t xml:space="preserve">, but does not include </w:t>
      </w:r>
      <w:r w:rsidR="0009799E">
        <w:rPr>
          <w:rFonts w:cs="Arial"/>
          <w:sz w:val="24"/>
          <w:szCs w:val="24"/>
          <w:lang w:val="en-CA"/>
        </w:rPr>
        <w:t>enlarg</w:t>
      </w:r>
      <w:r w:rsidR="004B6FCE">
        <w:rPr>
          <w:rFonts w:cs="Arial"/>
          <w:sz w:val="24"/>
          <w:szCs w:val="24"/>
          <w:lang w:val="en-CA"/>
        </w:rPr>
        <w:t>e</w:t>
      </w:r>
      <w:r w:rsidR="0009799E">
        <w:rPr>
          <w:rFonts w:cs="Arial"/>
          <w:sz w:val="24"/>
          <w:szCs w:val="24"/>
          <w:lang w:val="en-CA"/>
        </w:rPr>
        <w:t>ment of an existing dwelling unit</w:t>
      </w:r>
      <w:r w:rsidRPr="002C35E3">
        <w:rPr>
          <w:rFonts w:cs="Arial"/>
          <w:sz w:val="24"/>
          <w:szCs w:val="24"/>
          <w:lang w:val="en-CA"/>
        </w:rPr>
        <w:t>;</w:t>
      </w:r>
    </w:p>
    <w:p w14:paraId="1967854F" w14:textId="77777777" w:rsidR="002C35E3" w:rsidRPr="002C35E3" w:rsidRDefault="002C35E3" w:rsidP="002C35E3">
      <w:pPr>
        <w:ind w:left="720"/>
        <w:rPr>
          <w:rFonts w:cs="Arial"/>
          <w:sz w:val="24"/>
          <w:szCs w:val="24"/>
          <w:lang w:val="en-CA"/>
        </w:rPr>
      </w:pPr>
    </w:p>
    <w:p w14:paraId="3371F673" w14:textId="54AD8EBC" w:rsidR="002C35E3" w:rsidRPr="002C35E3" w:rsidRDefault="002C35E3" w:rsidP="002C35E3">
      <w:pPr>
        <w:ind w:left="720"/>
        <w:rPr>
          <w:rFonts w:cs="Arial"/>
          <w:sz w:val="24"/>
          <w:szCs w:val="24"/>
          <w:lang w:val="en-CA"/>
        </w:rPr>
      </w:pPr>
      <w:r w:rsidRPr="002C35E3">
        <w:rPr>
          <w:rFonts w:cs="Arial"/>
          <w:b/>
          <w:sz w:val="24"/>
          <w:szCs w:val="24"/>
          <w:lang w:val="en-CA"/>
        </w:rPr>
        <w:t>“development charge”</w:t>
      </w:r>
      <w:r w:rsidRPr="002C35E3">
        <w:rPr>
          <w:rFonts w:cs="Arial"/>
          <w:sz w:val="24"/>
          <w:szCs w:val="24"/>
          <w:lang w:val="en-CA"/>
        </w:rPr>
        <w:t xml:space="preserve"> means a charge i</w:t>
      </w:r>
      <w:r w:rsidR="00921809">
        <w:rPr>
          <w:rFonts w:cs="Arial"/>
          <w:sz w:val="24"/>
          <w:szCs w:val="24"/>
          <w:lang w:val="en-CA"/>
        </w:rPr>
        <w:t xml:space="preserve">mposed pursuant to </w:t>
      </w:r>
      <w:r w:rsidR="00AF472A">
        <w:rPr>
          <w:rFonts w:cs="Arial"/>
          <w:sz w:val="24"/>
          <w:szCs w:val="24"/>
          <w:lang w:val="en-CA"/>
        </w:rPr>
        <w:t xml:space="preserve">the Act and </w:t>
      </w:r>
      <w:r w:rsidR="00921809">
        <w:rPr>
          <w:rFonts w:cs="Arial"/>
          <w:sz w:val="24"/>
          <w:szCs w:val="24"/>
          <w:lang w:val="en-CA"/>
        </w:rPr>
        <w:t xml:space="preserve">this by-law </w:t>
      </w:r>
      <w:r w:rsidRPr="002C35E3">
        <w:rPr>
          <w:rFonts w:cs="Arial"/>
          <w:sz w:val="24"/>
          <w:szCs w:val="24"/>
          <w:lang w:val="en-CA"/>
        </w:rPr>
        <w:t>or a predecessor thereof</w:t>
      </w:r>
      <w:r w:rsidR="005829C3">
        <w:rPr>
          <w:rFonts w:cs="Arial"/>
          <w:sz w:val="24"/>
          <w:szCs w:val="24"/>
          <w:lang w:val="en-CA"/>
        </w:rPr>
        <w:t>,</w:t>
      </w:r>
      <w:r w:rsidRPr="002C35E3">
        <w:rPr>
          <w:rFonts w:cs="Arial"/>
          <w:sz w:val="24"/>
          <w:szCs w:val="24"/>
          <w:lang w:val="en-CA"/>
        </w:rPr>
        <w:t xml:space="preserve"> as context requires;</w:t>
      </w:r>
    </w:p>
    <w:p w14:paraId="36086FF2" w14:textId="77777777" w:rsidR="002C35E3" w:rsidRPr="002C35E3" w:rsidRDefault="002C35E3" w:rsidP="002C35E3">
      <w:pPr>
        <w:ind w:left="720"/>
        <w:rPr>
          <w:rFonts w:cs="Arial"/>
          <w:sz w:val="24"/>
          <w:szCs w:val="24"/>
          <w:lang w:val="en-CA"/>
        </w:rPr>
      </w:pPr>
    </w:p>
    <w:p w14:paraId="7CBB6C67" w14:textId="6F5BAEF7" w:rsidR="00D42A5A" w:rsidRPr="002C35E3" w:rsidRDefault="00D42A5A" w:rsidP="00D42A5A">
      <w:pPr>
        <w:ind w:left="720"/>
        <w:rPr>
          <w:rFonts w:cs="Arial"/>
          <w:bCs/>
          <w:sz w:val="24"/>
          <w:szCs w:val="24"/>
        </w:rPr>
      </w:pPr>
      <w:r w:rsidRPr="002C35E3">
        <w:rPr>
          <w:rFonts w:cs="Arial"/>
          <w:b/>
          <w:bCs/>
          <w:sz w:val="24"/>
          <w:szCs w:val="24"/>
        </w:rPr>
        <w:t>“Development Charge</w:t>
      </w:r>
      <w:r>
        <w:rPr>
          <w:rFonts w:cs="Arial"/>
          <w:b/>
          <w:bCs/>
          <w:sz w:val="24"/>
          <w:szCs w:val="24"/>
        </w:rPr>
        <w:t>s</w:t>
      </w:r>
      <w:r w:rsidRPr="002C35E3">
        <w:rPr>
          <w:rFonts w:cs="Arial"/>
          <w:b/>
          <w:bCs/>
          <w:sz w:val="24"/>
          <w:szCs w:val="24"/>
        </w:rPr>
        <w:t xml:space="preserve"> Background Study”</w:t>
      </w:r>
      <w:r w:rsidRPr="002C35E3">
        <w:rPr>
          <w:rFonts w:cs="Arial"/>
          <w:bCs/>
          <w:sz w:val="24"/>
          <w:szCs w:val="24"/>
        </w:rPr>
        <w:t xml:space="preserve"> means </w:t>
      </w:r>
      <w:r w:rsidR="00B74665">
        <w:rPr>
          <w:rFonts w:cs="Arial"/>
          <w:bCs/>
          <w:sz w:val="24"/>
          <w:szCs w:val="24"/>
        </w:rPr>
        <w:t xml:space="preserve">a </w:t>
      </w:r>
      <w:r w:rsidRPr="002C35E3">
        <w:rPr>
          <w:rFonts w:cs="Arial"/>
          <w:bCs/>
          <w:sz w:val="24"/>
          <w:szCs w:val="24"/>
        </w:rPr>
        <w:t>study</w:t>
      </w:r>
      <w:r w:rsidR="008469D5">
        <w:rPr>
          <w:rFonts w:cs="Arial"/>
          <w:bCs/>
          <w:sz w:val="24"/>
          <w:szCs w:val="24"/>
        </w:rPr>
        <w:t xml:space="preserve"> </w:t>
      </w:r>
      <w:r w:rsidRPr="002C35E3">
        <w:rPr>
          <w:rFonts w:cs="Arial"/>
          <w:bCs/>
          <w:sz w:val="24"/>
          <w:szCs w:val="24"/>
        </w:rPr>
        <w:t>undertaken by or on behalf of the City</w:t>
      </w:r>
      <w:r w:rsidR="00F13E8D">
        <w:rPr>
          <w:rFonts w:cs="Arial"/>
          <w:bCs/>
          <w:sz w:val="24"/>
          <w:szCs w:val="24"/>
        </w:rPr>
        <w:t xml:space="preserve">, </w:t>
      </w:r>
      <w:r w:rsidR="002A6627">
        <w:rPr>
          <w:rFonts w:cs="Arial"/>
          <w:bCs/>
          <w:sz w:val="24"/>
          <w:szCs w:val="24"/>
        </w:rPr>
        <w:t>in accordance with</w:t>
      </w:r>
      <w:r w:rsidR="00F13E8D">
        <w:rPr>
          <w:rFonts w:cs="Arial"/>
          <w:bCs/>
          <w:sz w:val="24"/>
          <w:szCs w:val="24"/>
        </w:rPr>
        <w:t xml:space="preserve"> </w:t>
      </w:r>
      <w:r w:rsidRPr="002C35E3">
        <w:rPr>
          <w:rFonts w:cs="Arial"/>
          <w:bCs/>
          <w:sz w:val="24"/>
          <w:szCs w:val="24"/>
        </w:rPr>
        <w:t>section 10 of the Act</w:t>
      </w:r>
      <w:r w:rsidR="003564AA">
        <w:rPr>
          <w:rFonts w:cs="Arial"/>
          <w:bCs/>
          <w:sz w:val="24"/>
          <w:szCs w:val="24"/>
        </w:rPr>
        <w:t>,</w:t>
      </w:r>
      <w:r w:rsidR="0079342D">
        <w:rPr>
          <w:rFonts w:cs="Arial"/>
          <w:bCs/>
          <w:sz w:val="24"/>
          <w:szCs w:val="24"/>
        </w:rPr>
        <w:t xml:space="preserve"> and that has been </w:t>
      </w:r>
      <w:r w:rsidR="00562CBB">
        <w:rPr>
          <w:rFonts w:cs="Arial"/>
          <w:bCs/>
          <w:sz w:val="24"/>
          <w:szCs w:val="24"/>
        </w:rPr>
        <w:t xml:space="preserve">or is </w:t>
      </w:r>
      <w:r w:rsidR="00A176F5">
        <w:rPr>
          <w:rFonts w:cs="Arial"/>
          <w:bCs/>
          <w:sz w:val="24"/>
          <w:szCs w:val="24"/>
        </w:rPr>
        <w:t>intended</w:t>
      </w:r>
      <w:r w:rsidR="00562CBB">
        <w:rPr>
          <w:rFonts w:cs="Arial"/>
          <w:bCs/>
          <w:sz w:val="24"/>
          <w:szCs w:val="24"/>
        </w:rPr>
        <w:t xml:space="preserve"> to be </w:t>
      </w:r>
      <w:r w:rsidR="0079342D">
        <w:rPr>
          <w:rFonts w:cs="Arial"/>
          <w:bCs/>
          <w:sz w:val="24"/>
          <w:szCs w:val="24"/>
        </w:rPr>
        <w:t>adopted by Council</w:t>
      </w:r>
      <w:r w:rsidRPr="002C35E3">
        <w:rPr>
          <w:rFonts w:cs="Arial"/>
          <w:bCs/>
          <w:sz w:val="24"/>
          <w:szCs w:val="24"/>
        </w:rPr>
        <w:t>;</w:t>
      </w:r>
    </w:p>
    <w:p w14:paraId="3D3AB549" w14:textId="77777777" w:rsidR="00D42A5A" w:rsidRPr="002C35E3" w:rsidRDefault="00D42A5A" w:rsidP="00D42A5A">
      <w:pPr>
        <w:ind w:left="720"/>
        <w:rPr>
          <w:rFonts w:cs="Arial"/>
          <w:bCs/>
          <w:sz w:val="24"/>
          <w:szCs w:val="24"/>
        </w:rPr>
      </w:pPr>
    </w:p>
    <w:p w14:paraId="104993C1" w14:textId="4A87D73E" w:rsidR="002C35E3" w:rsidRPr="002C35E3" w:rsidRDefault="002C35E3" w:rsidP="00D42A5A">
      <w:pPr>
        <w:ind w:left="720"/>
        <w:rPr>
          <w:rFonts w:cs="Arial"/>
          <w:sz w:val="24"/>
          <w:szCs w:val="24"/>
          <w:lang w:val="en-CA"/>
        </w:rPr>
      </w:pPr>
      <w:r w:rsidRPr="002C35E3">
        <w:rPr>
          <w:rFonts w:cs="Arial"/>
          <w:b/>
          <w:sz w:val="24"/>
          <w:szCs w:val="24"/>
          <w:lang w:val="en-CA"/>
        </w:rPr>
        <w:t>“development charge</w:t>
      </w:r>
      <w:r w:rsidR="006E6D40">
        <w:rPr>
          <w:rFonts w:cs="Arial"/>
          <w:b/>
          <w:sz w:val="24"/>
          <w:szCs w:val="24"/>
          <w:lang w:val="en-CA"/>
        </w:rPr>
        <w:t>s</w:t>
      </w:r>
      <w:r w:rsidRPr="002C35E3">
        <w:rPr>
          <w:rFonts w:cs="Arial"/>
          <w:b/>
          <w:sz w:val="24"/>
          <w:szCs w:val="24"/>
          <w:lang w:val="en-CA"/>
        </w:rPr>
        <w:t xml:space="preserve"> reserve fund”</w:t>
      </w:r>
      <w:r w:rsidRPr="002C35E3">
        <w:rPr>
          <w:rFonts w:cs="Arial"/>
          <w:sz w:val="24"/>
          <w:szCs w:val="24"/>
          <w:lang w:val="en-CA"/>
        </w:rPr>
        <w:t xml:space="preserve"> means a fund </w:t>
      </w:r>
      <w:r w:rsidR="002A4FD7">
        <w:rPr>
          <w:rFonts w:cs="Arial"/>
          <w:sz w:val="24"/>
          <w:szCs w:val="24"/>
          <w:lang w:val="en-CA"/>
        </w:rPr>
        <w:t>or collection</w:t>
      </w:r>
      <w:r w:rsidR="00A40804">
        <w:rPr>
          <w:rFonts w:cs="Arial"/>
          <w:sz w:val="24"/>
          <w:szCs w:val="24"/>
          <w:lang w:val="en-CA"/>
        </w:rPr>
        <w:t xml:space="preserve"> of funds </w:t>
      </w:r>
      <w:r w:rsidRPr="002C35E3">
        <w:rPr>
          <w:rFonts w:cs="Arial"/>
          <w:sz w:val="24"/>
          <w:szCs w:val="24"/>
          <w:lang w:val="en-CA"/>
        </w:rPr>
        <w:t>of the City established pursuant to section 33 of the Act;</w:t>
      </w:r>
    </w:p>
    <w:p w14:paraId="71B60B9B" w14:textId="77777777" w:rsidR="002C35E3" w:rsidRPr="002C35E3" w:rsidRDefault="002C35E3" w:rsidP="002C35E3">
      <w:pPr>
        <w:ind w:left="720"/>
        <w:rPr>
          <w:rFonts w:cs="Arial"/>
          <w:sz w:val="24"/>
          <w:szCs w:val="24"/>
          <w:lang w:val="en-CA"/>
        </w:rPr>
      </w:pPr>
    </w:p>
    <w:p w14:paraId="6FE837DC" w14:textId="55FDBD13" w:rsidR="002C35E3" w:rsidRPr="002C35E3" w:rsidRDefault="002C35E3" w:rsidP="002C35E3">
      <w:pPr>
        <w:ind w:left="720"/>
        <w:rPr>
          <w:rFonts w:cs="Arial"/>
          <w:sz w:val="24"/>
          <w:szCs w:val="24"/>
          <w:lang w:val="en-CA"/>
        </w:rPr>
      </w:pPr>
      <w:r w:rsidRPr="002C35E3">
        <w:rPr>
          <w:rFonts w:cs="Arial"/>
          <w:b/>
          <w:sz w:val="24"/>
          <w:szCs w:val="24"/>
          <w:lang w:val="en-CA"/>
        </w:rPr>
        <w:t>“dwelling”</w:t>
      </w:r>
      <w:r w:rsidRPr="002C35E3">
        <w:rPr>
          <w:rFonts w:cs="Arial"/>
          <w:sz w:val="24"/>
          <w:szCs w:val="24"/>
          <w:lang w:val="en-CA"/>
        </w:rPr>
        <w:t xml:space="preserve"> means a residential building or structure, or part thereof, occupied or capable of being occupied as a home, residence or domestic establishment or habitat of some kind;</w:t>
      </w:r>
    </w:p>
    <w:p w14:paraId="3AB3EB2F" w14:textId="77777777" w:rsidR="002C35E3" w:rsidRPr="002C35E3" w:rsidRDefault="002C35E3" w:rsidP="002C35E3">
      <w:pPr>
        <w:ind w:left="720"/>
        <w:rPr>
          <w:rFonts w:cs="Arial"/>
          <w:sz w:val="24"/>
          <w:szCs w:val="24"/>
          <w:lang w:val="en-CA"/>
        </w:rPr>
      </w:pPr>
    </w:p>
    <w:p w14:paraId="23523215" w14:textId="671C3EC5" w:rsidR="002C35E3" w:rsidRPr="002C35E3" w:rsidRDefault="002C35E3" w:rsidP="002C35E3">
      <w:pPr>
        <w:ind w:left="720"/>
        <w:rPr>
          <w:rFonts w:cs="Arial"/>
          <w:sz w:val="24"/>
          <w:szCs w:val="24"/>
          <w:lang w:val="en-CA"/>
        </w:rPr>
      </w:pPr>
      <w:r w:rsidRPr="002C35E3">
        <w:rPr>
          <w:rFonts w:cs="Arial"/>
          <w:b/>
          <w:sz w:val="24"/>
          <w:szCs w:val="24"/>
          <w:lang w:val="en-CA"/>
        </w:rPr>
        <w:t>“dwelling unit”</w:t>
      </w:r>
      <w:r w:rsidRPr="002C35E3">
        <w:rPr>
          <w:rFonts w:cs="Arial"/>
          <w:sz w:val="24"/>
          <w:szCs w:val="24"/>
          <w:lang w:val="en-CA"/>
        </w:rPr>
        <w:t xml:space="preserve"> means any part</w:t>
      </w:r>
      <w:r w:rsidR="00F47AC2">
        <w:rPr>
          <w:rFonts w:cs="Arial"/>
          <w:sz w:val="24"/>
          <w:szCs w:val="24"/>
          <w:lang w:val="en-CA"/>
        </w:rPr>
        <w:t xml:space="preserve"> </w:t>
      </w:r>
      <w:r w:rsidRPr="002C35E3">
        <w:rPr>
          <w:rFonts w:cs="Arial"/>
          <w:sz w:val="24"/>
          <w:szCs w:val="24"/>
          <w:lang w:val="en-CA"/>
        </w:rPr>
        <w:t>of a dwelling</w:t>
      </w:r>
      <w:r w:rsidR="00FD1094">
        <w:rPr>
          <w:rFonts w:cs="Arial"/>
          <w:sz w:val="24"/>
          <w:szCs w:val="24"/>
          <w:lang w:val="en-CA"/>
        </w:rPr>
        <w:t>, which may include the entirety thereof,</w:t>
      </w:r>
      <w:r w:rsidRPr="002C35E3">
        <w:rPr>
          <w:rFonts w:cs="Arial"/>
          <w:sz w:val="24"/>
          <w:szCs w:val="24"/>
          <w:lang w:val="en-CA"/>
        </w:rPr>
        <w:t xml:space="preserve"> used</w:t>
      </w:r>
      <w:r w:rsidR="005F2865">
        <w:rPr>
          <w:rFonts w:cs="Arial"/>
          <w:sz w:val="24"/>
          <w:szCs w:val="24"/>
          <w:lang w:val="en-CA"/>
        </w:rPr>
        <w:t xml:space="preserve"> exclusively</w:t>
      </w:r>
      <w:r w:rsidRPr="002C35E3">
        <w:rPr>
          <w:rFonts w:cs="Arial"/>
          <w:sz w:val="24"/>
          <w:szCs w:val="24"/>
          <w:lang w:val="en-CA"/>
        </w:rPr>
        <w:t xml:space="preserve">, </w:t>
      </w:r>
      <w:r w:rsidR="006D5AEE">
        <w:rPr>
          <w:rFonts w:cs="Arial"/>
          <w:sz w:val="24"/>
          <w:szCs w:val="24"/>
          <w:lang w:val="en-CA"/>
        </w:rPr>
        <w:t xml:space="preserve">or </w:t>
      </w:r>
      <w:r w:rsidRPr="002C35E3">
        <w:rPr>
          <w:rFonts w:cs="Arial"/>
          <w:sz w:val="24"/>
          <w:szCs w:val="24"/>
          <w:lang w:val="en-CA"/>
        </w:rPr>
        <w:t>designed or intend</w:t>
      </w:r>
      <w:r w:rsidR="007F406A">
        <w:rPr>
          <w:rFonts w:cs="Arial"/>
          <w:sz w:val="24"/>
          <w:szCs w:val="24"/>
          <w:lang w:val="en-CA"/>
        </w:rPr>
        <w:t xml:space="preserve">ed </w:t>
      </w:r>
      <w:r w:rsidR="0005607F">
        <w:rPr>
          <w:rFonts w:cs="Arial"/>
          <w:sz w:val="24"/>
          <w:szCs w:val="24"/>
          <w:lang w:val="en-CA"/>
        </w:rPr>
        <w:t>for</w:t>
      </w:r>
      <w:r w:rsidR="007F406A">
        <w:rPr>
          <w:rFonts w:cs="Arial"/>
          <w:sz w:val="24"/>
          <w:szCs w:val="24"/>
          <w:lang w:val="en-CA"/>
        </w:rPr>
        <w:t xml:space="preserve"> exclusive</w:t>
      </w:r>
      <w:r w:rsidR="0005607F">
        <w:rPr>
          <w:rFonts w:cs="Arial"/>
          <w:sz w:val="24"/>
          <w:szCs w:val="24"/>
          <w:lang w:val="en-CA"/>
        </w:rPr>
        <w:t xml:space="preserve"> use</w:t>
      </w:r>
      <w:r w:rsidR="006D5AEE">
        <w:rPr>
          <w:rFonts w:cs="Arial"/>
          <w:sz w:val="24"/>
          <w:szCs w:val="24"/>
          <w:lang w:val="en-CA"/>
        </w:rPr>
        <w:t>,</w:t>
      </w:r>
      <w:r w:rsidR="007F406A">
        <w:rPr>
          <w:rFonts w:cs="Arial"/>
          <w:sz w:val="24"/>
          <w:szCs w:val="24"/>
          <w:lang w:val="en-CA"/>
        </w:rPr>
        <w:t xml:space="preserve"> by one person</w:t>
      </w:r>
      <w:r w:rsidRPr="002C35E3">
        <w:rPr>
          <w:rFonts w:cs="Arial"/>
          <w:sz w:val="24"/>
          <w:szCs w:val="24"/>
          <w:lang w:val="en-CA"/>
        </w:rPr>
        <w:t xml:space="preserve"> or </w:t>
      </w:r>
      <w:r w:rsidR="007F406A">
        <w:rPr>
          <w:rFonts w:cs="Arial"/>
          <w:sz w:val="24"/>
          <w:szCs w:val="24"/>
          <w:lang w:val="en-CA"/>
        </w:rPr>
        <w:t xml:space="preserve">two or </w:t>
      </w:r>
      <w:r w:rsidRPr="002C35E3">
        <w:rPr>
          <w:rFonts w:cs="Arial"/>
          <w:sz w:val="24"/>
          <w:szCs w:val="24"/>
          <w:lang w:val="en-CA"/>
        </w:rPr>
        <w:t>more cohabitating persons;</w:t>
      </w:r>
    </w:p>
    <w:p w14:paraId="23581876" w14:textId="77777777" w:rsidR="002C35E3" w:rsidRPr="002C35E3" w:rsidRDefault="002C35E3" w:rsidP="002C35E3">
      <w:pPr>
        <w:ind w:left="720"/>
        <w:rPr>
          <w:rFonts w:cs="Arial"/>
          <w:sz w:val="24"/>
          <w:szCs w:val="24"/>
          <w:lang w:val="en-CA"/>
        </w:rPr>
      </w:pPr>
    </w:p>
    <w:p w14:paraId="05AF2FA0" w14:textId="77777777" w:rsidR="002C35E3" w:rsidRPr="002C35E3" w:rsidRDefault="002C35E3" w:rsidP="002C35E3">
      <w:pPr>
        <w:ind w:left="720"/>
        <w:rPr>
          <w:rFonts w:cs="Arial"/>
          <w:sz w:val="24"/>
          <w:szCs w:val="24"/>
          <w:lang w:val="en-CA"/>
        </w:rPr>
      </w:pPr>
      <w:r w:rsidRPr="002C35E3">
        <w:rPr>
          <w:rFonts w:cs="Arial"/>
          <w:b/>
          <w:sz w:val="24"/>
          <w:szCs w:val="24"/>
          <w:lang w:val="en-CA"/>
        </w:rPr>
        <w:t>“electricity generation”</w:t>
      </w:r>
      <w:r w:rsidRPr="002C35E3">
        <w:rPr>
          <w:rFonts w:cs="Arial"/>
          <w:sz w:val="24"/>
          <w:szCs w:val="24"/>
          <w:lang w:val="en-CA"/>
        </w:rPr>
        <w:t xml:space="preserve"> means </w:t>
      </w:r>
      <w:r w:rsidR="00290CB4">
        <w:rPr>
          <w:rFonts w:cs="Arial"/>
          <w:sz w:val="24"/>
          <w:szCs w:val="24"/>
          <w:lang w:val="en-CA"/>
        </w:rPr>
        <w:t xml:space="preserve">non-residential </w:t>
      </w:r>
      <w:r w:rsidRPr="002C35E3">
        <w:rPr>
          <w:rFonts w:cs="Arial"/>
          <w:sz w:val="24"/>
          <w:szCs w:val="24"/>
          <w:lang w:val="en-CA"/>
        </w:rPr>
        <w:t>land</w:t>
      </w:r>
      <w:r w:rsidR="0025530A">
        <w:rPr>
          <w:rFonts w:cs="Arial"/>
          <w:sz w:val="24"/>
          <w:szCs w:val="24"/>
          <w:lang w:val="en-CA"/>
        </w:rPr>
        <w:t xml:space="preserve">s, buildings or structures </w:t>
      </w:r>
      <w:r w:rsidRPr="002C35E3">
        <w:rPr>
          <w:rFonts w:cs="Arial"/>
          <w:sz w:val="24"/>
          <w:szCs w:val="24"/>
          <w:lang w:val="en-CA"/>
        </w:rPr>
        <w:t>that are not of an accessory use and that:</w:t>
      </w:r>
    </w:p>
    <w:p w14:paraId="2CC2CEEA" w14:textId="77777777" w:rsidR="002C35E3" w:rsidRPr="008A55D9" w:rsidRDefault="002C35E3" w:rsidP="008A55D9">
      <w:pPr>
        <w:pStyle w:val="NoSpacing"/>
        <w:rPr>
          <w:sz w:val="24"/>
          <w:szCs w:val="24"/>
          <w:lang w:val="en-CA"/>
        </w:rPr>
      </w:pPr>
    </w:p>
    <w:p w14:paraId="4888ACEA" w14:textId="2ADC0D05" w:rsidR="008D260B" w:rsidRPr="008A55D9" w:rsidRDefault="002C35E3" w:rsidP="008A55D9">
      <w:pPr>
        <w:pStyle w:val="NoSpacing"/>
        <w:numPr>
          <w:ilvl w:val="0"/>
          <w:numId w:val="35"/>
        </w:numPr>
        <w:rPr>
          <w:sz w:val="24"/>
          <w:szCs w:val="24"/>
          <w:lang w:val="en-CA"/>
        </w:rPr>
      </w:pPr>
      <w:r w:rsidRPr="008A55D9">
        <w:rPr>
          <w:sz w:val="24"/>
          <w:szCs w:val="24"/>
          <w:lang w:val="en-CA"/>
        </w:rPr>
        <w:t xml:space="preserve">form, support or accommodate a system or utility used, designed or intended to convert wind, solar, biomass, coal, natural gas, waste, water flow or other form of energy into electricity </w:t>
      </w:r>
      <w:r w:rsidR="004373BE">
        <w:rPr>
          <w:sz w:val="24"/>
          <w:szCs w:val="24"/>
          <w:lang w:val="en-CA"/>
        </w:rPr>
        <w:t xml:space="preserve">to be </w:t>
      </w:r>
      <w:r w:rsidR="00DD7B97" w:rsidRPr="008A55D9">
        <w:rPr>
          <w:sz w:val="24"/>
          <w:szCs w:val="24"/>
          <w:lang w:val="en-CA"/>
        </w:rPr>
        <w:t>fed into the general electricity</w:t>
      </w:r>
      <w:r w:rsidRPr="008A55D9">
        <w:rPr>
          <w:sz w:val="24"/>
          <w:szCs w:val="24"/>
          <w:lang w:val="en-CA"/>
        </w:rPr>
        <w:t xml:space="preserve"> grid, and includes such syste</w:t>
      </w:r>
      <w:r w:rsidR="00DD7B97" w:rsidRPr="008A55D9">
        <w:rPr>
          <w:sz w:val="24"/>
          <w:szCs w:val="24"/>
          <w:lang w:val="en-CA"/>
        </w:rPr>
        <w:t>ms or utilities that participate</w:t>
      </w:r>
      <w:r w:rsidRPr="008A55D9">
        <w:rPr>
          <w:sz w:val="24"/>
          <w:szCs w:val="24"/>
          <w:lang w:val="en-CA"/>
        </w:rPr>
        <w:t xml:space="preserve"> or </w:t>
      </w:r>
      <w:r w:rsidR="00DD7B97" w:rsidRPr="008A55D9">
        <w:rPr>
          <w:sz w:val="24"/>
          <w:szCs w:val="24"/>
          <w:lang w:val="en-CA"/>
        </w:rPr>
        <w:t xml:space="preserve">are </w:t>
      </w:r>
      <w:r w:rsidR="00B02672">
        <w:rPr>
          <w:sz w:val="24"/>
          <w:szCs w:val="24"/>
          <w:lang w:val="en-CA"/>
        </w:rPr>
        <w:t xml:space="preserve">designed or </w:t>
      </w:r>
      <w:r w:rsidRPr="008A55D9">
        <w:rPr>
          <w:sz w:val="24"/>
          <w:szCs w:val="24"/>
          <w:lang w:val="en-CA"/>
        </w:rPr>
        <w:t>intended to participate in the Independent Electricity System Operator’s Feed-In Tariff Program, or successor thereof, or similar program; and</w:t>
      </w:r>
    </w:p>
    <w:p w14:paraId="3E5E78E8" w14:textId="77777777" w:rsidR="008D260B" w:rsidRDefault="008D260B" w:rsidP="008A55D9">
      <w:pPr>
        <w:pStyle w:val="NoSpacing"/>
        <w:ind w:left="1080"/>
        <w:rPr>
          <w:sz w:val="24"/>
          <w:szCs w:val="24"/>
          <w:lang w:val="en-CA"/>
        </w:rPr>
      </w:pPr>
    </w:p>
    <w:p w14:paraId="49512556" w14:textId="56EC4E29" w:rsidR="002C35E3" w:rsidRPr="008A55D9" w:rsidRDefault="008D260B" w:rsidP="008A55D9">
      <w:pPr>
        <w:pStyle w:val="NoSpacing"/>
        <w:numPr>
          <w:ilvl w:val="0"/>
          <w:numId w:val="35"/>
        </w:numPr>
        <w:rPr>
          <w:sz w:val="24"/>
          <w:szCs w:val="24"/>
          <w:lang w:val="en-CA"/>
        </w:rPr>
      </w:pPr>
      <w:r>
        <w:rPr>
          <w:sz w:val="24"/>
          <w:szCs w:val="24"/>
          <w:lang w:val="en-CA"/>
        </w:rPr>
        <w:t>constitute d</w:t>
      </w:r>
      <w:r w:rsidR="002C35E3" w:rsidRPr="008A55D9">
        <w:rPr>
          <w:sz w:val="24"/>
          <w:szCs w:val="24"/>
          <w:lang w:val="en-CA"/>
        </w:rPr>
        <w:t xml:space="preserve">evelopment </w:t>
      </w:r>
      <w:r w:rsidR="0013013D">
        <w:rPr>
          <w:sz w:val="24"/>
          <w:szCs w:val="24"/>
          <w:lang w:val="en-CA"/>
        </w:rPr>
        <w:t>for which</w:t>
      </w:r>
      <w:r w:rsidR="002C35E3" w:rsidRPr="008A55D9">
        <w:rPr>
          <w:sz w:val="24"/>
          <w:szCs w:val="24"/>
          <w:lang w:val="en-CA"/>
        </w:rPr>
        <w:t xml:space="preserve"> gross floor area is inapplicable, indeterminate or otherwise unrepresentative of the scale of the development, as determined by the Chief Building Official;</w:t>
      </w:r>
    </w:p>
    <w:p w14:paraId="491231E7" w14:textId="77777777" w:rsidR="002C35E3" w:rsidRPr="008A55D9" w:rsidRDefault="002C35E3" w:rsidP="008A55D9">
      <w:pPr>
        <w:pStyle w:val="NoSpacing"/>
        <w:rPr>
          <w:sz w:val="24"/>
          <w:szCs w:val="24"/>
          <w:lang w:val="en-CA"/>
        </w:rPr>
      </w:pPr>
    </w:p>
    <w:p w14:paraId="70AD5EAC" w14:textId="2D6C3A53" w:rsidR="002C35E3" w:rsidRPr="002C35E3" w:rsidRDefault="002C35E3" w:rsidP="002C35E3">
      <w:pPr>
        <w:ind w:left="720"/>
        <w:rPr>
          <w:rFonts w:cs="Arial"/>
          <w:sz w:val="24"/>
          <w:szCs w:val="24"/>
          <w:lang w:val="en-CA"/>
        </w:rPr>
      </w:pPr>
      <w:r w:rsidRPr="002C35E3">
        <w:rPr>
          <w:rFonts w:cs="Arial"/>
          <w:b/>
          <w:sz w:val="24"/>
          <w:szCs w:val="24"/>
          <w:lang w:val="en-CA"/>
        </w:rPr>
        <w:t>“general service area”</w:t>
      </w:r>
      <w:r w:rsidRPr="002C35E3">
        <w:rPr>
          <w:rFonts w:cs="Arial"/>
          <w:sz w:val="24"/>
          <w:szCs w:val="24"/>
          <w:lang w:val="en-CA"/>
        </w:rPr>
        <w:t xml:space="preserve"> means all land within the corporate boundari</w:t>
      </w:r>
      <w:r w:rsidR="00AF472A">
        <w:rPr>
          <w:rFonts w:cs="Arial"/>
          <w:sz w:val="24"/>
          <w:szCs w:val="24"/>
          <w:lang w:val="en-CA"/>
        </w:rPr>
        <w:t>es of the City</w:t>
      </w:r>
      <w:r w:rsidRPr="002C35E3">
        <w:rPr>
          <w:rFonts w:cs="Arial"/>
          <w:sz w:val="24"/>
          <w:szCs w:val="24"/>
          <w:lang w:val="en-CA"/>
        </w:rPr>
        <w:t>;</w:t>
      </w:r>
    </w:p>
    <w:p w14:paraId="4615E02C" w14:textId="77777777" w:rsidR="002C35E3" w:rsidRPr="002C35E3" w:rsidRDefault="002C35E3" w:rsidP="002C35E3">
      <w:pPr>
        <w:ind w:left="720"/>
        <w:rPr>
          <w:rFonts w:cs="Arial"/>
          <w:sz w:val="24"/>
          <w:szCs w:val="24"/>
          <w:lang w:val="en-CA"/>
        </w:rPr>
      </w:pPr>
    </w:p>
    <w:p w14:paraId="5045E335" w14:textId="77777777" w:rsidR="002C35E3" w:rsidRPr="002C35E3" w:rsidRDefault="002C35E3" w:rsidP="002C35E3">
      <w:pPr>
        <w:ind w:left="720"/>
        <w:rPr>
          <w:rFonts w:cs="Arial"/>
          <w:sz w:val="24"/>
          <w:szCs w:val="24"/>
          <w:lang w:val="en-CA"/>
        </w:rPr>
      </w:pPr>
      <w:r w:rsidRPr="002C35E3">
        <w:rPr>
          <w:rFonts w:cs="Arial"/>
          <w:b/>
          <w:sz w:val="24"/>
          <w:szCs w:val="24"/>
          <w:lang w:val="en-CA"/>
        </w:rPr>
        <w:t>“gross floor area”</w:t>
      </w:r>
      <w:r w:rsidRPr="002C35E3">
        <w:rPr>
          <w:rFonts w:cs="Arial"/>
          <w:sz w:val="24"/>
          <w:szCs w:val="24"/>
          <w:lang w:val="en-CA"/>
        </w:rPr>
        <w:t>, as determined by the Chief Building Official, means:</w:t>
      </w:r>
    </w:p>
    <w:p w14:paraId="242A3F53" w14:textId="77777777" w:rsidR="002C35E3" w:rsidRPr="008A55D9" w:rsidRDefault="002C35E3" w:rsidP="008A55D9">
      <w:pPr>
        <w:pStyle w:val="NoSpacing"/>
        <w:rPr>
          <w:sz w:val="24"/>
          <w:szCs w:val="24"/>
          <w:lang w:val="en-CA"/>
        </w:rPr>
      </w:pPr>
    </w:p>
    <w:p w14:paraId="03CC092E" w14:textId="797CAEAB" w:rsidR="00D42A5A" w:rsidRPr="008A55D9" w:rsidRDefault="002C35E3" w:rsidP="008A55D9">
      <w:pPr>
        <w:pStyle w:val="NoSpacing"/>
        <w:numPr>
          <w:ilvl w:val="0"/>
          <w:numId w:val="34"/>
        </w:numPr>
        <w:rPr>
          <w:rFonts w:eastAsiaTheme="minorHAnsi"/>
          <w:sz w:val="24"/>
          <w:szCs w:val="24"/>
          <w:lang w:val="en-CA"/>
        </w:rPr>
      </w:pPr>
      <w:r w:rsidRPr="008A55D9">
        <w:rPr>
          <w:rFonts w:eastAsiaTheme="minorHAnsi"/>
          <w:sz w:val="24"/>
          <w:szCs w:val="24"/>
          <w:lang w:val="en-CA"/>
        </w:rPr>
        <w:t xml:space="preserve">in the case of a residential building or structure, </w:t>
      </w:r>
      <w:r w:rsidR="00FD7F84" w:rsidRPr="00FD7F84">
        <w:rPr>
          <w:rFonts w:eastAsiaTheme="minorHAnsi"/>
          <w:sz w:val="24"/>
          <w:szCs w:val="24"/>
          <w:lang w:val="en-CA"/>
        </w:rPr>
        <w:t>or in the case of a mixed-use building or structure, the residential portion thereof,</w:t>
      </w:r>
      <w:r w:rsidR="00FD7F84">
        <w:rPr>
          <w:rFonts w:eastAsiaTheme="minorHAnsi"/>
          <w:sz w:val="24"/>
          <w:szCs w:val="24"/>
          <w:lang w:val="en-CA"/>
        </w:rPr>
        <w:t xml:space="preserve"> </w:t>
      </w:r>
      <w:r w:rsidRPr="008A55D9">
        <w:rPr>
          <w:rFonts w:eastAsiaTheme="minorHAnsi"/>
          <w:sz w:val="24"/>
          <w:szCs w:val="24"/>
          <w:lang w:val="en-CA"/>
        </w:rPr>
        <w:t xml:space="preserve">the total area of all </w:t>
      </w:r>
      <w:r w:rsidR="006C2DDE">
        <w:rPr>
          <w:rFonts w:eastAsiaTheme="minorHAnsi"/>
          <w:sz w:val="24"/>
          <w:szCs w:val="24"/>
          <w:lang w:val="en-CA"/>
        </w:rPr>
        <w:t xml:space="preserve">building </w:t>
      </w:r>
      <w:r w:rsidRPr="008A55D9">
        <w:rPr>
          <w:rFonts w:eastAsiaTheme="minorHAnsi"/>
          <w:sz w:val="24"/>
          <w:szCs w:val="24"/>
          <w:lang w:val="en-CA"/>
        </w:rPr>
        <w:t xml:space="preserve">floors measured between the outside surfaces of exterior walls or between the outside surfaces of exterior walls and the centre line of party walls dividing </w:t>
      </w:r>
      <w:r w:rsidR="008D3F15" w:rsidRPr="008D3F15">
        <w:rPr>
          <w:rFonts w:eastAsiaTheme="minorHAnsi"/>
          <w:sz w:val="24"/>
          <w:szCs w:val="24"/>
          <w:lang w:val="en-CA"/>
        </w:rPr>
        <w:t>residential and non-residential uses</w:t>
      </w:r>
      <w:r w:rsidRPr="008A55D9">
        <w:rPr>
          <w:rFonts w:eastAsiaTheme="minorHAnsi"/>
          <w:sz w:val="24"/>
          <w:szCs w:val="24"/>
          <w:lang w:val="en-CA"/>
        </w:rPr>
        <w:t>; and</w:t>
      </w:r>
    </w:p>
    <w:p w14:paraId="4588DBC3" w14:textId="77777777" w:rsidR="00D42A5A" w:rsidRPr="008A55D9" w:rsidRDefault="00D42A5A" w:rsidP="008A55D9">
      <w:pPr>
        <w:pStyle w:val="NoSpacing"/>
        <w:ind w:left="1080"/>
        <w:rPr>
          <w:rFonts w:eastAsiaTheme="minorHAnsi"/>
          <w:lang w:val="en-CA"/>
        </w:rPr>
      </w:pPr>
    </w:p>
    <w:p w14:paraId="2E63AE91" w14:textId="4F1DC1F5" w:rsidR="00D42A5A" w:rsidRPr="008A55D9" w:rsidRDefault="008D260B" w:rsidP="008A55D9">
      <w:pPr>
        <w:pStyle w:val="NoSpacing"/>
        <w:numPr>
          <w:ilvl w:val="0"/>
          <w:numId w:val="34"/>
        </w:numPr>
        <w:rPr>
          <w:rFonts w:eastAsiaTheme="minorHAnsi"/>
          <w:lang w:val="en-CA"/>
        </w:rPr>
      </w:pPr>
      <w:r>
        <w:rPr>
          <w:rFonts w:eastAsiaTheme="minorHAnsi"/>
          <w:sz w:val="24"/>
          <w:szCs w:val="24"/>
          <w:lang w:val="en-CA"/>
        </w:rPr>
        <w:t xml:space="preserve">in </w:t>
      </w:r>
      <w:r w:rsidR="002C35E3" w:rsidRPr="008A55D9">
        <w:rPr>
          <w:rFonts w:eastAsiaTheme="minorHAnsi"/>
          <w:sz w:val="24"/>
          <w:szCs w:val="24"/>
          <w:lang w:val="en-CA"/>
        </w:rPr>
        <w:t>the case of a non-residential building or structure, or in the case of a mixed-use building or structure</w:t>
      </w:r>
      <w:r w:rsidR="00261D7F">
        <w:rPr>
          <w:rFonts w:eastAsiaTheme="minorHAnsi"/>
          <w:sz w:val="24"/>
          <w:szCs w:val="24"/>
          <w:lang w:val="en-CA"/>
        </w:rPr>
        <w:t>,</w:t>
      </w:r>
      <w:r w:rsidR="002C35E3" w:rsidRPr="008A55D9">
        <w:rPr>
          <w:rFonts w:eastAsiaTheme="minorHAnsi"/>
          <w:sz w:val="24"/>
          <w:szCs w:val="24"/>
          <w:lang w:val="en-CA"/>
        </w:rPr>
        <w:t xml:space="preserve"> the non-residential portion thereof, the total area of all building floors measured between the outside surfaces of the exterior walls, or between the outside surfaces of exterior walls and the centre line of party walls dividing residential </w:t>
      </w:r>
      <w:r w:rsidR="00045347">
        <w:rPr>
          <w:rFonts w:eastAsiaTheme="minorHAnsi"/>
          <w:sz w:val="24"/>
          <w:szCs w:val="24"/>
          <w:lang w:val="en-CA"/>
        </w:rPr>
        <w:t xml:space="preserve">and </w:t>
      </w:r>
      <w:r w:rsidR="008D3F15">
        <w:rPr>
          <w:rFonts w:eastAsiaTheme="minorHAnsi"/>
          <w:sz w:val="24"/>
          <w:szCs w:val="24"/>
          <w:lang w:val="en-CA"/>
        </w:rPr>
        <w:t>non-</w:t>
      </w:r>
      <w:r w:rsidR="00045347">
        <w:rPr>
          <w:rFonts w:eastAsiaTheme="minorHAnsi"/>
          <w:sz w:val="24"/>
          <w:szCs w:val="24"/>
          <w:lang w:val="en-CA"/>
        </w:rPr>
        <w:t xml:space="preserve">residential </w:t>
      </w:r>
      <w:r w:rsidR="002C35E3" w:rsidRPr="008A55D9">
        <w:rPr>
          <w:rFonts w:eastAsiaTheme="minorHAnsi"/>
          <w:sz w:val="24"/>
          <w:szCs w:val="24"/>
          <w:lang w:val="en-CA"/>
        </w:rPr>
        <w:t>use</w:t>
      </w:r>
      <w:r w:rsidR="00045347">
        <w:rPr>
          <w:rFonts w:eastAsiaTheme="minorHAnsi"/>
          <w:sz w:val="24"/>
          <w:szCs w:val="24"/>
          <w:lang w:val="en-CA"/>
        </w:rPr>
        <w:t>s</w:t>
      </w:r>
      <w:r w:rsidR="001B11CF" w:rsidRPr="008A55D9">
        <w:rPr>
          <w:rFonts w:eastAsiaTheme="minorHAnsi"/>
          <w:sz w:val="24"/>
          <w:szCs w:val="24"/>
          <w:lang w:val="en-CA"/>
        </w:rPr>
        <w:t>;</w:t>
      </w:r>
    </w:p>
    <w:p w14:paraId="314D5F00" w14:textId="77777777" w:rsidR="002C35E3" w:rsidRPr="002C35E3" w:rsidRDefault="002C35E3" w:rsidP="002C35E3">
      <w:pPr>
        <w:ind w:left="720"/>
        <w:rPr>
          <w:rFonts w:cs="Arial"/>
          <w:sz w:val="24"/>
          <w:szCs w:val="24"/>
          <w:lang w:val="en-CA"/>
        </w:rPr>
      </w:pPr>
    </w:p>
    <w:p w14:paraId="0AAD3E2D" w14:textId="12E916BF" w:rsidR="00B87306" w:rsidRPr="00872A85" w:rsidRDefault="00B87306" w:rsidP="002C35E3">
      <w:pPr>
        <w:ind w:left="720"/>
        <w:rPr>
          <w:rFonts w:cs="Arial"/>
          <w:bCs/>
          <w:sz w:val="24"/>
          <w:szCs w:val="24"/>
          <w:lang w:val="en-CA"/>
        </w:rPr>
      </w:pPr>
      <w:r>
        <w:rPr>
          <w:rFonts w:cs="Arial"/>
          <w:b/>
          <w:sz w:val="24"/>
          <w:szCs w:val="24"/>
          <w:lang w:val="en-CA"/>
        </w:rPr>
        <w:t>“large apartment dwelling unit”</w:t>
      </w:r>
      <w:r>
        <w:rPr>
          <w:rFonts w:cs="Arial"/>
          <w:bCs/>
          <w:sz w:val="24"/>
          <w:szCs w:val="24"/>
          <w:lang w:val="en-CA"/>
        </w:rPr>
        <w:t xml:space="preserve"> means an apartment dwelling unit that </w:t>
      </w:r>
      <w:r w:rsidR="00490336">
        <w:rPr>
          <w:rFonts w:cs="Arial"/>
          <w:bCs/>
          <w:sz w:val="24"/>
          <w:szCs w:val="24"/>
          <w:lang w:val="en-CA"/>
        </w:rPr>
        <w:t>contains two (2) or more bedrooms;</w:t>
      </w:r>
    </w:p>
    <w:p w14:paraId="446DFD17" w14:textId="77777777" w:rsidR="00B87306" w:rsidRDefault="00B87306" w:rsidP="002C35E3">
      <w:pPr>
        <w:ind w:left="720"/>
        <w:rPr>
          <w:rFonts w:cs="Arial"/>
          <w:b/>
          <w:sz w:val="24"/>
          <w:szCs w:val="24"/>
          <w:lang w:val="en-CA"/>
        </w:rPr>
      </w:pPr>
    </w:p>
    <w:p w14:paraId="00424CCF" w14:textId="2149B16B" w:rsidR="002C35E3" w:rsidRPr="002C35E3" w:rsidRDefault="002C35E3" w:rsidP="002C35E3">
      <w:pPr>
        <w:ind w:left="720"/>
        <w:rPr>
          <w:rFonts w:cs="Arial"/>
          <w:sz w:val="24"/>
          <w:szCs w:val="24"/>
          <w:lang w:val="en-CA"/>
        </w:rPr>
      </w:pPr>
      <w:r w:rsidRPr="002C35E3">
        <w:rPr>
          <w:rFonts w:cs="Arial"/>
          <w:b/>
          <w:sz w:val="24"/>
          <w:szCs w:val="24"/>
          <w:lang w:val="en-CA"/>
        </w:rPr>
        <w:t>“local board”</w:t>
      </w:r>
      <w:r w:rsidRPr="002C35E3">
        <w:rPr>
          <w:rFonts w:cs="Arial"/>
          <w:sz w:val="24"/>
          <w:szCs w:val="24"/>
          <w:lang w:val="en-CA"/>
        </w:rPr>
        <w:t xml:space="preserve"> means a school board, public utility, commission, public library board, board of park management, local board of health, board of commissioners of police, planning board, or any other board, commission, </w:t>
      </w:r>
      <w:r w:rsidRPr="002C35E3">
        <w:rPr>
          <w:rFonts w:cs="Arial"/>
          <w:sz w:val="24"/>
          <w:szCs w:val="24"/>
          <w:lang w:val="en-CA"/>
        </w:rPr>
        <w:lastRenderedPageBreak/>
        <w:t>committee, body or local authority established or exercising any power or authori</w:t>
      </w:r>
      <w:r w:rsidR="00290CB4">
        <w:rPr>
          <w:rFonts w:cs="Arial"/>
          <w:sz w:val="24"/>
          <w:szCs w:val="24"/>
          <w:lang w:val="en-CA"/>
        </w:rPr>
        <w:t xml:space="preserve">ty under any </w:t>
      </w:r>
      <w:r w:rsidRPr="002C35E3">
        <w:rPr>
          <w:rFonts w:cs="Arial"/>
          <w:sz w:val="24"/>
          <w:szCs w:val="24"/>
          <w:lang w:val="en-CA"/>
        </w:rPr>
        <w:t>legislation with respect to any of the affairs or purposes, including school purposes, of the City;</w:t>
      </w:r>
    </w:p>
    <w:p w14:paraId="0A895175" w14:textId="77777777" w:rsidR="002C35E3" w:rsidRPr="002C35E3" w:rsidRDefault="002C35E3" w:rsidP="002C35E3">
      <w:pPr>
        <w:ind w:left="720"/>
        <w:rPr>
          <w:rFonts w:cs="Arial"/>
          <w:sz w:val="24"/>
          <w:szCs w:val="24"/>
          <w:lang w:val="en-CA"/>
        </w:rPr>
      </w:pPr>
    </w:p>
    <w:p w14:paraId="5106A815" w14:textId="77777777" w:rsidR="002C35E3" w:rsidRPr="002C35E3" w:rsidRDefault="002C35E3" w:rsidP="002C35E3">
      <w:pPr>
        <w:ind w:left="720"/>
        <w:rPr>
          <w:rFonts w:cs="Arial"/>
          <w:sz w:val="24"/>
          <w:szCs w:val="24"/>
          <w:lang w:val="en-CA"/>
        </w:rPr>
      </w:pPr>
      <w:r w:rsidRPr="002C35E3">
        <w:rPr>
          <w:rFonts w:cs="Arial"/>
          <w:b/>
          <w:sz w:val="24"/>
          <w:szCs w:val="24"/>
          <w:lang w:val="en-CA"/>
        </w:rPr>
        <w:t>“local services”</w:t>
      </w:r>
      <w:r w:rsidRPr="002C35E3">
        <w:rPr>
          <w:rFonts w:cs="Arial"/>
          <w:sz w:val="24"/>
          <w:szCs w:val="24"/>
          <w:lang w:val="en-CA"/>
        </w:rPr>
        <w:t xml:space="preserve"> means those services, facilities or things that are:</w:t>
      </w:r>
    </w:p>
    <w:p w14:paraId="076B06CA" w14:textId="77777777" w:rsidR="002C35E3" w:rsidRPr="008A55D9" w:rsidRDefault="002C35E3" w:rsidP="008A55D9">
      <w:pPr>
        <w:pStyle w:val="NoSpacing"/>
        <w:rPr>
          <w:sz w:val="24"/>
          <w:lang w:val="en-CA"/>
        </w:rPr>
      </w:pPr>
    </w:p>
    <w:p w14:paraId="2FF01D6B" w14:textId="77777777" w:rsidR="008D260B" w:rsidRPr="008A55D9" w:rsidRDefault="002C35E3" w:rsidP="008A55D9">
      <w:pPr>
        <w:pStyle w:val="NoSpacing"/>
        <w:numPr>
          <w:ilvl w:val="0"/>
          <w:numId w:val="37"/>
        </w:numPr>
        <w:rPr>
          <w:rFonts w:eastAsiaTheme="minorHAnsi"/>
          <w:sz w:val="24"/>
          <w:lang w:val="en-CA"/>
        </w:rPr>
      </w:pPr>
      <w:r w:rsidRPr="008A55D9">
        <w:rPr>
          <w:rFonts w:eastAsiaTheme="minorHAnsi"/>
          <w:sz w:val="24"/>
          <w:lang w:val="en-CA"/>
        </w:rPr>
        <w:t>under the j</w:t>
      </w:r>
      <w:r w:rsidR="00C22168" w:rsidRPr="008A55D9">
        <w:rPr>
          <w:rFonts w:eastAsiaTheme="minorHAnsi"/>
          <w:sz w:val="24"/>
          <w:lang w:val="en-CA"/>
        </w:rPr>
        <w:t xml:space="preserve">urisdiction of the City and </w:t>
      </w:r>
      <w:r w:rsidRPr="008A55D9">
        <w:rPr>
          <w:rFonts w:eastAsiaTheme="minorHAnsi"/>
          <w:sz w:val="24"/>
          <w:lang w:val="en-CA"/>
        </w:rPr>
        <w:t>related to a plan of subdivision, or within the area to which the plan relates, to which sections 41, 51 or 53 of the Planning Act pertain; and</w:t>
      </w:r>
    </w:p>
    <w:p w14:paraId="29A567E4" w14:textId="77777777" w:rsidR="008D260B" w:rsidRDefault="008D260B" w:rsidP="008A55D9">
      <w:pPr>
        <w:pStyle w:val="NoSpacing"/>
        <w:ind w:left="1080"/>
        <w:rPr>
          <w:rFonts w:eastAsiaTheme="minorHAnsi"/>
          <w:sz w:val="24"/>
          <w:lang w:val="en-CA"/>
        </w:rPr>
      </w:pPr>
    </w:p>
    <w:p w14:paraId="498F5D62" w14:textId="77777777" w:rsidR="002C35E3" w:rsidRDefault="002C35E3" w:rsidP="008A55D9">
      <w:pPr>
        <w:pStyle w:val="NoSpacing"/>
        <w:numPr>
          <w:ilvl w:val="0"/>
          <w:numId w:val="37"/>
        </w:numPr>
        <w:rPr>
          <w:rFonts w:eastAsiaTheme="minorHAnsi"/>
          <w:sz w:val="24"/>
          <w:lang w:val="en-CA"/>
        </w:rPr>
      </w:pPr>
      <w:r w:rsidRPr="008A55D9">
        <w:rPr>
          <w:rFonts w:eastAsiaTheme="minorHAnsi"/>
          <w:sz w:val="24"/>
          <w:lang w:val="en-CA"/>
        </w:rPr>
        <w:t>those services to which section 59 of the Act pertains;</w:t>
      </w:r>
    </w:p>
    <w:p w14:paraId="1BFE645A" w14:textId="77777777" w:rsidR="008D260B" w:rsidRPr="008A55D9" w:rsidRDefault="008D260B" w:rsidP="008A55D9">
      <w:pPr>
        <w:pStyle w:val="NoSpacing"/>
        <w:ind w:left="1080"/>
        <w:rPr>
          <w:rFonts w:eastAsiaTheme="minorHAnsi"/>
          <w:sz w:val="24"/>
          <w:lang w:val="en-CA"/>
        </w:rPr>
      </w:pPr>
    </w:p>
    <w:p w14:paraId="095C8BD1" w14:textId="1A4182CD" w:rsidR="002C35E3" w:rsidRDefault="002C35E3" w:rsidP="002C35E3">
      <w:pPr>
        <w:ind w:left="720"/>
        <w:rPr>
          <w:rFonts w:cs="Arial"/>
          <w:bCs/>
          <w:sz w:val="24"/>
          <w:szCs w:val="24"/>
        </w:rPr>
      </w:pPr>
      <w:r w:rsidRPr="002C35E3">
        <w:rPr>
          <w:rFonts w:cs="Arial"/>
          <w:b/>
          <w:bCs/>
          <w:sz w:val="24"/>
          <w:szCs w:val="24"/>
        </w:rPr>
        <w:t xml:space="preserve">“Manager of Corporate Assets” </w:t>
      </w:r>
      <w:r w:rsidRPr="002C35E3">
        <w:rPr>
          <w:rFonts w:cs="Arial"/>
          <w:bCs/>
          <w:sz w:val="24"/>
          <w:szCs w:val="24"/>
        </w:rPr>
        <w:t xml:space="preserve">means the person who holds that position </w:t>
      </w:r>
      <w:r w:rsidR="00272ACB">
        <w:rPr>
          <w:rFonts w:cs="Arial"/>
          <w:bCs/>
          <w:sz w:val="24"/>
          <w:szCs w:val="24"/>
        </w:rPr>
        <w:t>with the City</w:t>
      </w:r>
      <w:r w:rsidR="00511E86">
        <w:rPr>
          <w:rFonts w:cs="Arial"/>
          <w:bCs/>
          <w:sz w:val="24"/>
          <w:szCs w:val="24"/>
        </w:rPr>
        <w:t>,</w:t>
      </w:r>
      <w:r w:rsidR="00272ACB">
        <w:rPr>
          <w:rFonts w:cs="Arial"/>
          <w:bCs/>
          <w:sz w:val="24"/>
          <w:szCs w:val="24"/>
        </w:rPr>
        <w:t xml:space="preserve"> </w:t>
      </w:r>
      <w:r w:rsidRPr="002C35E3">
        <w:rPr>
          <w:rFonts w:cs="Arial"/>
          <w:bCs/>
          <w:sz w:val="24"/>
          <w:szCs w:val="24"/>
        </w:rPr>
        <w:t>and his or her delegate(s)</w:t>
      </w:r>
      <w:r w:rsidR="00F357FF">
        <w:rPr>
          <w:rFonts w:cs="Arial"/>
          <w:bCs/>
          <w:sz w:val="24"/>
          <w:szCs w:val="24"/>
        </w:rPr>
        <w:t>,</w:t>
      </w:r>
      <w:r w:rsidRPr="002C35E3">
        <w:rPr>
          <w:rFonts w:cs="Arial"/>
          <w:bCs/>
          <w:sz w:val="24"/>
          <w:szCs w:val="24"/>
        </w:rPr>
        <w:t xml:space="preserve"> or, in the event of organizational changes, another person designated by Council;</w:t>
      </w:r>
    </w:p>
    <w:p w14:paraId="3E6C9077" w14:textId="77777777" w:rsidR="00456511" w:rsidRPr="002C35E3" w:rsidRDefault="00456511" w:rsidP="002C35E3">
      <w:pPr>
        <w:ind w:left="720"/>
        <w:rPr>
          <w:rFonts w:cs="Arial"/>
          <w:bCs/>
          <w:sz w:val="24"/>
          <w:szCs w:val="24"/>
        </w:rPr>
      </w:pPr>
    </w:p>
    <w:p w14:paraId="65EF0044" w14:textId="5074592E" w:rsidR="002C35E3" w:rsidRPr="002C35E3" w:rsidRDefault="002C35E3" w:rsidP="002C35E3">
      <w:pPr>
        <w:ind w:left="720"/>
        <w:rPr>
          <w:rFonts w:cs="Arial"/>
          <w:sz w:val="24"/>
          <w:szCs w:val="24"/>
          <w:lang w:val="en-CA"/>
        </w:rPr>
      </w:pPr>
      <w:r w:rsidRPr="002C35E3">
        <w:rPr>
          <w:rFonts w:cs="Arial"/>
          <w:b/>
          <w:sz w:val="24"/>
          <w:szCs w:val="24"/>
          <w:lang w:val="en-CA"/>
        </w:rPr>
        <w:t>“multiple dwelling unit”</w:t>
      </w:r>
      <w:r w:rsidRPr="002C35E3">
        <w:rPr>
          <w:rFonts w:cs="Arial"/>
          <w:sz w:val="24"/>
          <w:szCs w:val="24"/>
          <w:lang w:val="en-CA"/>
        </w:rPr>
        <w:t xml:space="preserve"> means </w:t>
      </w:r>
      <w:r w:rsidR="00B02830">
        <w:rPr>
          <w:rFonts w:cs="Arial"/>
          <w:sz w:val="24"/>
          <w:szCs w:val="24"/>
          <w:lang w:val="en-CA"/>
        </w:rPr>
        <w:t>a park model trailer and</w:t>
      </w:r>
      <w:r w:rsidR="00180F9B">
        <w:rPr>
          <w:rFonts w:cs="Arial"/>
          <w:sz w:val="24"/>
          <w:szCs w:val="24"/>
          <w:lang w:val="en-CA"/>
        </w:rPr>
        <w:t xml:space="preserve"> </w:t>
      </w:r>
      <w:r w:rsidRPr="002C35E3">
        <w:rPr>
          <w:rFonts w:cs="Arial"/>
          <w:sz w:val="24"/>
          <w:szCs w:val="24"/>
          <w:lang w:val="en-CA"/>
        </w:rPr>
        <w:t>any dwelling unit</w:t>
      </w:r>
      <w:r w:rsidR="00F132CC">
        <w:rPr>
          <w:rFonts w:cs="Arial"/>
          <w:sz w:val="24"/>
          <w:szCs w:val="24"/>
          <w:lang w:val="en-CA"/>
        </w:rPr>
        <w:t xml:space="preserve"> that is</w:t>
      </w:r>
      <w:r w:rsidRPr="002C35E3">
        <w:rPr>
          <w:rFonts w:cs="Arial"/>
          <w:sz w:val="24"/>
          <w:szCs w:val="24"/>
          <w:lang w:val="en-CA"/>
        </w:rPr>
        <w:t xml:space="preserve"> not </w:t>
      </w:r>
      <w:r w:rsidR="003D717F" w:rsidRPr="003D717F">
        <w:rPr>
          <w:rFonts w:cs="Arial"/>
          <w:sz w:val="24"/>
          <w:szCs w:val="24"/>
          <w:lang w:val="en-CA"/>
        </w:rPr>
        <w:t>a single-detached, semi-detached, row or apartment dwelling unit</w:t>
      </w:r>
      <w:r w:rsidRPr="002C35E3">
        <w:rPr>
          <w:rFonts w:cs="Arial"/>
          <w:sz w:val="24"/>
          <w:szCs w:val="24"/>
          <w:lang w:val="en-CA"/>
        </w:rPr>
        <w:t>;</w:t>
      </w:r>
    </w:p>
    <w:p w14:paraId="1CEA2525" w14:textId="77777777" w:rsidR="002C35E3" w:rsidRPr="002C35E3" w:rsidRDefault="002C35E3" w:rsidP="002C35E3">
      <w:pPr>
        <w:ind w:left="720"/>
        <w:rPr>
          <w:rFonts w:cs="Arial"/>
          <w:sz w:val="24"/>
          <w:szCs w:val="24"/>
          <w:lang w:val="en-CA"/>
        </w:rPr>
      </w:pPr>
    </w:p>
    <w:p w14:paraId="5D9FBA41" w14:textId="77777777" w:rsidR="002C35E3" w:rsidRDefault="002C35E3" w:rsidP="002C35E3">
      <w:pPr>
        <w:ind w:left="720"/>
        <w:rPr>
          <w:rFonts w:cs="Arial"/>
          <w:sz w:val="24"/>
          <w:szCs w:val="24"/>
          <w:lang w:val="en-CA"/>
        </w:rPr>
      </w:pPr>
      <w:r w:rsidRPr="002C35E3">
        <w:rPr>
          <w:rFonts w:cs="Arial"/>
          <w:b/>
          <w:sz w:val="24"/>
          <w:szCs w:val="24"/>
          <w:lang w:val="en-CA"/>
        </w:rPr>
        <w:t>“Municipal Act”</w:t>
      </w:r>
      <w:r w:rsidRPr="002C35E3">
        <w:rPr>
          <w:rFonts w:cs="Arial"/>
          <w:sz w:val="24"/>
          <w:szCs w:val="24"/>
          <w:lang w:val="en-CA"/>
        </w:rPr>
        <w:t xml:space="preserve"> means the </w:t>
      </w:r>
      <w:r w:rsidRPr="00EC399C">
        <w:rPr>
          <w:rFonts w:cs="Arial"/>
          <w:sz w:val="24"/>
          <w:szCs w:val="24"/>
          <w:lang w:val="en-CA"/>
        </w:rPr>
        <w:t xml:space="preserve">Municipal Act, 2001, </w:t>
      </w:r>
      <w:r w:rsidRPr="002C35E3">
        <w:rPr>
          <w:rFonts w:cs="Arial"/>
          <w:sz w:val="24"/>
          <w:szCs w:val="24"/>
          <w:lang w:val="en-CA"/>
        </w:rPr>
        <w:t>S.O. 2001, Chap. 25, as amended, or any successor thereof;</w:t>
      </w:r>
    </w:p>
    <w:p w14:paraId="358F7F2C" w14:textId="77777777" w:rsidR="00B551BD" w:rsidRPr="002C35E3" w:rsidRDefault="00B551BD" w:rsidP="002C35E3">
      <w:pPr>
        <w:ind w:left="720"/>
        <w:rPr>
          <w:rFonts w:cs="Arial"/>
          <w:sz w:val="24"/>
          <w:szCs w:val="24"/>
          <w:lang w:val="en-CA"/>
        </w:rPr>
      </w:pPr>
    </w:p>
    <w:p w14:paraId="5D0E9379" w14:textId="50A642BB" w:rsidR="002C35E3" w:rsidRPr="002C35E3" w:rsidRDefault="002C35E3" w:rsidP="002C35E3">
      <w:pPr>
        <w:ind w:left="720"/>
        <w:rPr>
          <w:rFonts w:cs="Arial"/>
          <w:sz w:val="24"/>
          <w:szCs w:val="24"/>
          <w:lang w:val="en-CA"/>
        </w:rPr>
      </w:pPr>
      <w:r w:rsidRPr="002C35E3">
        <w:rPr>
          <w:rFonts w:cs="Arial"/>
          <w:b/>
          <w:sz w:val="24"/>
          <w:szCs w:val="24"/>
          <w:lang w:val="en-CA"/>
        </w:rPr>
        <w:t>“municipal service”</w:t>
      </w:r>
      <w:r w:rsidRPr="002C35E3">
        <w:rPr>
          <w:rFonts w:cs="Arial"/>
          <w:sz w:val="24"/>
          <w:szCs w:val="24"/>
          <w:lang w:val="en-CA"/>
        </w:rPr>
        <w:t xml:space="preserve"> means a service</w:t>
      </w:r>
      <w:r w:rsidR="00021491">
        <w:rPr>
          <w:rFonts w:cs="Arial"/>
          <w:sz w:val="24"/>
          <w:szCs w:val="24"/>
          <w:lang w:val="en-CA"/>
        </w:rPr>
        <w:t xml:space="preserve"> set out in</w:t>
      </w:r>
      <w:r w:rsidR="008F6839">
        <w:rPr>
          <w:rFonts w:cs="Arial"/>
          <w:sz w:val="24"/>
          <w:szCs w:val="24"/>
          <w:lang w:val="en-CA"/>
        </w:rPr>
        <w:t xml:space="preserve"> subsection 3(4) of the Act, including a class of service </w:t>
      </w:r>
      <w:r w:rsidR="00AF472A">
        <w:rPr>
          <w:rFonts w:cs="Arial"/>
          <w:sz w:val="24"/>
          <w:szCs w:val="24"/>
          <w:lang w:val="en-CA"/>
        </w:rPr>
        <w:t>as defined in</w:t>
      </w:r>
      <w:r w:rsidR="008F6839">
        <w:rPr>
          <w:rFonts w:cs="Arial"/>
          <w:sz w:val="24"/>
          <w:szCs w:val="24"/>
          <w:lang w:val="en-CA"/>
        </w:rPr>
        <w:t xml:space="preserve"> section 7 of the Act,</w:t>
      </w:r>
      <w:r w:rsidRPr="002C35E3">
        <w:rPr>
          <w:rFonts w:cs="Arial"/>
          <w:sz w:val="24"/>
          <w:szCs w:val="24"/>
          <w:lang w:val="en-CA"/>
        </w:rPr>
        <w:t xml:space="preserve"> provided by </w:t>
      </w:r>
      <w:r w:rsidR="006C2DDE">
        <w:rPr>
          <w:rFonts w:cs="Arial"/>
          <w:sz w:val="24"/>
          <w:szCs w:val="24"/>
          <w:lang w:val="en-CA"/>
        </w:rPr>
        <w:t xml:space="preserve">or on behalf of </w:t>
      </w:r>
      <w:r w:rsidRPr="002C35E3">
        <w:rPr>
          <w:rFonts w:cs="Arial"/>
          <w:sz w:val="24"/>
          <w:szCs w:val="24"/>
          <w:lang w:val="en-CA"/>
        </w:rPr>
        <w:t xml:space="preserve">the City and designated in </w:t>
      </w:r>
      <w:r w:rsidR="00C22168">
        <w:rPr>
          <w:rFonts w:cs="Arial"/>
          <w:sz w:val="24"/>
          <w:szCs w:val="24"/>
          <w:lang w:val="en-CA"/>
        </w:rPr>
        <w:t>subsection 2</w:t>
      </w:r>
      <w:r w:rsidRPr="002C35E3">
        <w:rPr>
          <w:rFonts w:cs="Arial"/>
          <w:sz w:val="24"/>
          <w:szCs w:val="24"/>
          <w:lang w:val="en-CA"/>
        </w:rPr>
        <w:t>.01;</w:t>
      </w:r>
    </w:p>
    <w:p w14:paraId="133C76A8" w14:textId="77777777" w:rsidR="002C35E3" w:rsidRPr="002C35E3" w:rsidRDefault="002C35E3" w:rsidP="002C35E3">
      <w:pPr>
        <w:ind w:left="720"/>
        <w:rPr>
          <w:rFonts w:cs="Arial"/>
          <w:sz w:val="24"/>
          <w:szCs w:val="24"/>
          <w:lang w:val="en-CA"/>
        </w:rPr>
      </w:pPr>
    </w:p>
    <w:p w14:paraId="11A0BB83" w14:textId="77777777" w:rsidR="002C35E3" w:rsidRPr="002C35E3" w:rsidRDefault="002C35E3" w:rsidP="002C35E3">
      <w:pPr>
        <w:ind w:left="720"/>
        <w:rPr>
          <w:rFonts w:cs="Arial"/>
          <w:sz w:val="24"/>
          <w:szCs w:val="24"/>
          <w:lang w:val="en-CA"/>
        </w:rPr>
      </w:pPr>
      <w:r w:rsidRPr="002C35E3">
        <w:rPr>
          <w:rFonts w:cs="Arial"/>
          <w:b/>
          <w:sz w:val="24"/>
          <w:szCs w:val="24"/>
          <w:lang w:val="en-CA"/>
        </w:rPr>
        <w:t>“nameplate generating capacity”</w:t>
      </w:r>
      <w:r w:rsidRPr="002C35E3">
        <w:rPr>
          <w:rFonts w:cs="Arial"/>
          <w:sz w:val="24"/>
          <w:szCs w:val="24"/>
          <w:lang w:val="en-CA"/>
        </w:rPr>
        <w:t xml:space="preserve">, </w:t>
      </w:r>
      <w:r w:rsidRPr="002C35E3">
        <w:rPr>
          <w:rFonts w:cs="Arial"/>
          <w:b/>
          <w:sz w:val="24"/>
          <w:szCs w:val="24"/>
          <w:lang w:val="en-CA"/>
        </w:rPr>
        <w:t>“nameplate capacity”</w:t>
      </w:r>
      <w:r w:rsidRPr="002C35E3">
        <w:rPr>
          <w:rFonts w:cs="Arial"/>
          <w:sz w:val="24"/>
          <w:szCs w:val="24"/>
          <w:lang w:val="en-CA"/>
        </w:rPr>
        <w:t xml:space="preserve"> or </w:t>
      </w:r>
      <w:r w:rsidRPr="002C35E3">
        <w:rPr>
          <w:rFonts w:cs="Arial"/>
          <w:b/>
          <w:sz w:val="24"/>
          <w:szCs w:val="24"/>
          <w:lang w:val="en-CA"/>
        </w:rPr>
        <w:t>“plated capacity”</w:t>
      </w:r>
      <w:r w:rsidRPr="002C35E3">
        <w:rPr>
          <w:rFonts w:cs="Arial"/>
          <w:sz w:val="24"/>
          <w:szCs w:val="24"/>
          <w:lang w:val="en-CA"/>
        </w:rPr>
        <w:t xml:space="preserve"> means, in respect of electricity generation development, the maximum rated continuous load-carrying capability to generate electricity, expressed in kilowatts (KW), as verified, if applicable, by the Electrical Safety Authority or any successor thereof or similar regulating authority;</w:t>
      </w:r>
    </w:p>
    <w:p w14:paraId="5E465812" w14:textId="77777777" w:rsidR="002C35E3" w:rsidRPr="002C35E3" w:rsidRDefault="002C35E3" w:rsidP="002C35E3">
      <w:pPr>
        <w:ind w:left="720"/>
        <w:rPr>
          <w:rFonts w:cs="Arial"/>
          <w:sz w:val="24"/>
          <w:szCs w:val="24"/>
          <w:lang w:val="en-CA"/>
        </w:rPr>
      </w:pPr>
    </w:p>
    <w:p w14:paraId="4BAD8F51" w14:textId="62365114" w:rsidR="002C35E3" w:rsidRPr="002C35E3" w:rsidRDefault="002C35E3" w:rsidP="002C35E3">
      <w:pPr>
        <w:ind w:left="720"/>
        <w:rPr>
          <w:rFonts w:cs="Arial"/>
          <w:sz w:val="24"/>
          <w:szCs w:val="24"/>
          <w:lang w:val="en-CA"/>
        </w:rPr>
      </w:pPr>
      <w:r w:rsidRPr="002C35E3">
        <w:rPr>
          <w:rFonts w:cs="Arial"/>
          <w:b/>
          <w:sz w:val="24"/>
          <w:szCs w:val="24"/>
          <w:lang w:val="en-CA"/>
        </w:rPr>
        <w:t>“non-residential”</w:t>
      </w:r>
      <w:r w:rsidRPr="002C35E3">
        <w:rPr>
          <w:rFonts w:cs="Arial"/>
          <w:sz w:val="24"/>
          <w:szCs w:val="24"/>
          <w:lang w:val="en-CA"/>
        </w:rPr>
        <w:t xml:space="preserve"> means lands, buildings or structures or any part</w:t>
      </w:r>
      <w:r w:rsidR="003C3863">
        <w:rPr>
          <w:rFonts w:cs="Arial"/>
          <w:sz w:val="24"/>
          <w:szCs w:val="24"/>
          <w:lang w:val="en-CA"/>
        </w:rPr>
        <w:t>s</w:t>
      </w:r>
      <w:r w:rsidRPr="002C35E3">
        <w:rPr>
          <w:rFonts w:cs="Arial"/>
          <w:sz w:val="24"/>
          <w:szCs w:val="24"/>
          <w:lang w:val="en-CA"/>
        </w:rPr>
        <w:t xml:space="preserve"> thereof </w:t>
      </w:r>
      <w:r w:rsidR="0018120F">
        <w:rPr>
          <w:rFonts w:cs="Arial"/>
          <w:sz w:val="24"/>
          <w:szCs w:val="24"/>
          <w:lang w:val="en-CA"/>
        </w:rPr>
        <w:t>that are</w:t>
      </w:r>
      <w:r w:rsidRPr="002C35E3">
        <w:rPr>
          <w:rFonts w:cs="Arial"/>
          <w:sz w:val="24"/>
          <w:szCs w:val="24"/>
          <w:lang w:val="en-CA"/>
        </w:rPr>
        <w:t xml:space="preserve"> </w:t>
      </w:r>
      <w:r w:rsidR="001B11CF">
        <w:rPr>
          <w:rFonts w:cs="Arial"/>
          <w:sz w:val="24"/>
          <w:szCs w:val="24"/>
          <w:lang w:val="en-CA"/>
        </w:rPr>
        <w:t>not</w:t>
      </w:r>
      <w:r w:rsidR="0018120F">
        <w:rPr>
          <w:rFonts w:cs="Arial"/>
          <w:sz w:val="24"/>
          <w:szCs w:val="24"/>
          <w:lang w:val="en-CA"/>
        </w:rPr>
        <w:t xml:space="preserve"> </w:t>
      </w:r>
      <w:r w:rsidRPr="002C35E3">
        <w:rPr>
          <w:rFonts w:cs="Arial"/>
          <w:sz w:val="24"/>
          <w:szCs w:val="24"/>
          <w:lang w:val="en-CA"/>
        </w:rPr>
        <w:t>residential;</w:t>
      </w:r>
    </w:p>
    <w:p w14:paraId="5C5FFC07" w14:textId="77777777" w:rsidR="002C35E3" w:rsidRPr="002C35E3" w:rsidRDefault="002C35E3" w:rsidP="002C35E3">
      <w:pPr>
        <w:ind w:left="720"/>
        <w:rPr>
          <w:rFonts w:cs="Arial"/>
          <w:sz w:val="24"/>
          <w:szCs w:val="24"/>
          <w:lang w:val="en-CA"/>
        </w:rPr>
      </w:pPr>
    </w:p>
    <w:p w14:paraId="69547E12" w14:textId="58D160EE" w:rsidR="002C35E3" w:rsidRPr="002C35E3" w:rsidRDefault="002C35E3" w:rsidP="002C35E3">
      <w:pPr>
        <w:ind w:left="720"/>
        <w:rPr>
          <w:rFonts w:cs="Arial"/>
          <w:sz w:val="24"/>
          <w:szCs w:val="24"/>
          <w:lang w:val="en-CA"/>
        </w:rPr>
      </w:pPr>
      <w:r w:rsidRPr="002C35E3">
        <w:rPr>
          <w:rFonts w:cs="Arial"/>
          <w:b/>
          <w:sz w:val="24"/>
          <w:szCs w:val="24"/>
          <w:lang w:val="en-CA"/>
        </w:rPr>
        <w:t>“Northwest Lindsay Development Area”</w:t>
      </w:r>
      <w:r w:rsidRPr="002C35E3">
        <w:rPr>
          <w:rFonts w:cs="Arial"/>
          <w:sz w:val="24"/>
          <w:szCs w:val="24"/>
          <w:lang w:val="en-CA"/>
        </w:rPr>
        <w:t xml:space="preserve"> means </w:t>
      </w:r>
      <w:r w:rsidR="00E30DB6">
        <w:rPr>
          <w:rFonts w:cs="Arial"/>
          <w:sz w:val="24"/>
          <w:szCs w:val="24"/>
          <w:lang w:val="en-CA"/>
        </w:rPr>
        <w:t xml:space="preserve">all lands to which </w:t>
      </w:r>
      <w:r w:rsidRPr="002C35E3">
        <w:rPr>
          <w:rFonts w:cs="Arial"/>
          <w:sz w:val="24"/>
          <w:szCs w:val="24"/>
          <w:lang w:val="en-CA"/>
        </w:rPr>
        <w:t>the Northwest Sanitary Sewer Work</w:t>
      </w:r>
      <w:r w:rsidR="00B36540">
        <w:rPr>
          <w:rFonts w:cs="Arial"/>
          <w:sz w:val="24"/>
          <w:szCs w:val="24"/>
          <w:lang w:val="en-CA"/>
        </w:rPr>
        <w:t>s Capital Charge</w:t>
      </w:r>
      <w:r w:rsidR="00E30DB6">
        <w:rPr>
          <w:rFonts w:cs="Arial"/>
          <w:sz w:val="24"/>
          <w:szCs w:val="24"/>
          <w:lang w:val="en-CA"/>
        </w:rPr>
        <w:t xml:space="preserve"> applies</w:t>
      </w:r>
      <w:r w:rsidR="00B36540">
        <w:rPr>
          <w:rFonts w:cs="Arial"/>
          <w:sz w:val="24"/>
          <w:szCs w:val="24"/>
          <w:lang w:val="en-CA"/>
        </w:rPr>
        <w:t>, as indicated</w:t>
      </w:r>
      <w:r w:rsidRPr="002C35E3">
        <w:rPr>
          <w:rFonts w:cs="Arial"/>
          <w:sz w:val="24"/>
          <w:szCs w:val="24"/>
          <w:lang w:val="en-CA"/>
        </w:rPr>
        <w:t xml:space="preserve"> in Schedule 3 to this by-law;</w:t>
      </w:r>
    </w:p>
    <w:p w14:paraId="69755719" w14:textId="77777777" w:rsidR="002C35E3" w:rsidRPr="002C35E3" w:rsidRDefault="002C35E3" w:rsidP="002C35E3">
      <w:pPr>
        <w:ind w:left="720"/>
        <w:rPr>
          <w:rFonts w:cs="Arial"/>
          <w:sz w:val="24"/>
          <w:szCs w:val="24"/>
        </w:rPr>
      </w:pPr>
    </w:p>
    <w:p w14:paraId="559B3CC3" w14:textId="77777777" w:rsidR="002C35E3" w:rsidRPr="002C35E3" w:rsidRDefault="002C35E3" w:rsidP="002C35E3">
      <w:pPr>
        <w:ind w:left="720"/>
        <w:rPr>
          <w:rFonts w:cs="Arial"/>
          <w:sz w:val="24"/>
          <w:szCs w:val="24"/>
        </w:rPr>
      </w:pPr>
      <w:r w:rsidRPr="002C35E3">
        <w:rPr>
          <w:rFonts w:cs="Arial"/>
          <w:b/>
          <w:sz w:val="24"/>
          <w:szCs w:val="24"/>
        </w:rPr>
        <w:t>“Northwest Sanitary Sewer Works Capital Charge”</w:t>
      </w:r>
      <w:r w:rsidRPr="002C35E3">
        <w:rPr>
          <w:rFonts w:cs="Arial"/>
          <w:sz w:val="24"/>
          <w:szCs w:val="24"/>
        </w:rPr>
        <w:t xml:space="preserve"> means </w:t>
      </w:r>
      <w:r w:rsidRPr="002C35E3">
        <w:rPr>
          <w:rFonts w:cs="Arial"/>
          <w:bCs/>
          <w:sz w:val="24"/>
          <w:szCs w:val="24"/>
        </w:rPr>
        <w:t>the</w:t>
      </w:r>
      <w:r w:rsidR="005F0337">
        <w:rPr>
          <w:rFonts w:cs="Arial"/>
          <w:bCs/>
          <w:sz w:val="24"/>
          <w:szCs w:val="24"/>
        </w:rPr>
        <w:t xml:space="preserve"> capital charge imposed pursuant to</w:t>
      </w:r>
      <w:r w:rsidRPr="002C35E3">
        <w:rPr>
          <w:rFonts w:cs="Arial"/>
          <w:bCs/>
          <w:sz w:val="24"/>
          <w:szCs w:val="24"/>
        </w:rPr>
        <w:t xml:space="preserve"> City of Kawartha Lakes By-Law 2015-151 (Northwest Sanitary Sewer Capital Charge), as amended, or any successor thereof;</w:t>
      </w:r>
    </w:p>
    <w:p w14:paraId="3F76E725" w14:textId="77777777" w:rsidR="002C35E3" w:rsidRPr="002C35E3" w:rsidRDefault="002C35E3" w:rsidP="002C35E3">
      <w:pPr>
        <w:ind w:left="720"/>
        <w:rPr>
          <w:rFonts w:cs="Arial"/>
          <w:sz w:val="24"/>
          <w:szCs w:val="24"/>
          <w:lang w:val="en-CA"/>
        </w:rPr>
      </w:pPr>
    </w:p>
    <w:p w14:paraId="46D373B6" w14:textId="77634DEC" w:rsidR="006E21D8" w:rsidRDefault="006E21D8" w:rsidP="002C35E3">
      <w:pPr>
        <w:ind w:left="720"/>
        <w:rPr>
          <w:rFonts w:cs="Arial"/>
          <w:bCs/>
          <w:sz w:val="24"/>
          <w:szCs w:val="24"/>
          <w:lang w:val="en-CA"/>
        </w:rPr>
      </w:pPr>
      <w:r>
        <w:rPr>
          <w:rFonts w:cs="Arial"/>
          <w:b/>
          <w:sz w:val="24"/>
          <w:szCs w:val="24"/>
          <w:lang w:val="en-CA"/>
        </w:rPr>
        <w:t>“other non-residential”</w:t>
      </w:r>
      <w:r w:rsidR="004F0E22">
        <w:rPr>
          <w:rFonts w:cs="Arial"/>
          <w:bCs/>
          <w:sz w:val="24"/>
          <w:szCs w:val="24"/>
          <w:lang w:val="en-CA"/>
        </w:rPr>
        <w:t xml:space="preserve"> means </w:t>
      </w:r>
      <w:r w:rsidR="00E04F15">
        <w:rPr>
          <w:rFonts w:cs="Arial"/>
          <w:bCs/>
          <w:sz w:val="24"/>
          <w:szCs w:val="24"/>
          <w:lang w:val="en-CA"/>
        </w:rPr>
        <w:t xml:space="preserve">non-residential lands, buildings or </w:t>
      </w:r>
      <w:r w:rsidR="003E3AF4">
        <w:rPr>
          <w:rFonts w:cs="Arial"/>
          <w:bCs/>
          <w:sz w:val="24"/>
          <w:szCs w:val="24"/>
          <w:lang w:val="en-CA"/>
        </w:rPr>
        <w:t>structures</w:t>
      </w:r>
      <w:r w:rsidR="00E04F15">
        <w:rPr>
          <w:rFonts w:cs="Arial"/>
          <w:bCs/>
          <w:sz w:val="24"/>
          <w:szCs w:val="24"/>
          <w:lang w:val="en-CA"/>
        </w:rPr>
        <w:t xml:space="preserve"> </w:t>
      </w:r>
      <w:r w:rsidR="007741C8">
        <w:rPr>
          <w:rFonts w:cs="Arial"/>
          <w:bCs/>
          <w:sz w:val="24"/>
          <w:szCs w:val="24"/>
          <w:lang w:val="en-CA"/>
        </w:rPr>
        <w:t>or any parts thereof that are no</w:t>
      </w:r>
      <w:r w:rsidR="00C84081">
        <w:rPr>
          <w:rFonts w:cs="Arial"/>
          <w:bCs/>
          <w:sz w:val="24"/>
          <w:szCs w:val="24"/>
          <w:lang w:val="en-CA"/>
        </w:rPr>
        <w:t>t</w:t>
      </w:r>
      <w:r w:rsidR="007741C8">
        <w:rPr>
          <w:rFonts w:cs="Arial"/>
          <w:bCs/>
          <w:sz w:val="24"/>
          <w:szCs w:val="24"/>
          <w:lang w:val="en-CA"/>
        </w:rPr>
        <w:t xml:space="preserve"> </w:t>
      </w:r>
      <w:r w:rsidR="00180F9B">
        <w:rPr>
          <w:rFonts w:cs="Arial"/>
          <w:bCs/>
          <w:sz w:val="24"/>
          <w:szCs w:val="24"/>
          <w:lang w:val="en-CA"/>
        </w:rPr>
        <w:t xml:space="preserve">agricultural or </w:t>
      </w:r>
      <w:r w:rsidR="007741C8">
        <w:rPr>
          <w:rFonts w:cs="Arial"/>
          <w:bCs/>
          <w:sz w:val="24"/>
          <w:szCs w:val="24"/>
          <w:lang w:val="en-CA"/>
        </w:rPr>
        <w:t>electricity generation;</w:t>
      </w:r>
    </w:p>
    <w:p w14:paraId="53D92623" w14:textId="77777777" w:rsidR="00D032D1" w:rsidRDefault="00D032D1" w:rsidP="002C35E3">
      <w:pPr>
        <w:ind w:left="720"/>
        <w:rPr>
          <w:rFonts w:cs="Arial"/>
          <w:b/>
          <w:sz w:val="24"/>
          <w:szCs w:val="24"/>
          <w:lang w:val="en-CA"/>
        </w:rPr>
      </w:pPr>
    </w:p>
    <w:p w14:paraId="4F8E5C45" w14:textId="0BBF5959" w:rsidR="002C35E3" w:rsidRPr="002C35E3" w:rsidRDefault="002C35E3" w:rsidP="002C35E3">
      <w:pPr>
        <w:ind w:left="720"/>
        <w:rPr>
          <w:rFonts w:cs="Arial"/>
          <w:sz w:val="24"/>
          <w:szCs w:val="24"/>
          <w:lang w:val="en-CA"/>
        </w:rPr>
      </w:pPr>
      <w:r w:rsidRPr="002C35E3">
        <w:rPr>
          <w:rFonts w:cs="Arial"/>
          <w:b/>
          <w:sz w:val="24"/>
          <w:szCs w:val="24"/>
          <w:lang w:val="en-CA"/>
        </w:rPr>
        <w:t>“owner”</w:t>
      </w:r>
      <w:r w:rsidRPr="002C35E3">
        <w:rPr>
          <w:rFonts w:cs="Arial"/>
          <w:sz w:val="24"/>
          <w:szCs w:val="24"/>
          <w:lang w:val="en-CA"/>
        </w:rPr>
        <w:t xml:space="preserve"> means the owner of land, or successor thereof, or a person who has made application for an approval for the development of land upon which development charge</w:t>
      </w:r>
      <w:r w:rsidR="00F6638F">
        <w:rPr>
          <w:rFonts w:cs="Arial"/>
          <w:sz w:val="24"/>
          <w:szCs w:val="24"/>
          <w:lang w:val="en-CA"/>
        </w:rPr>
        <w:t>s</w:t>
      </w:r>
      <w:r w:rsidRPr="002C35E3">
        <w:rPr>
          <w:rFonts w:cs="Arial"/>
          <w:sz w:val="24"/>
          <w:szCs w:val="24"/>
          <w:lang w:val="en-CA"/>
        </w:rPr>
        <w:t xml:space="preserve"> </w:t>
      </w:r>
      <w:r w:rsidR="00F6638F">
        <w:rPr>
          <w:rFonts w:cs="Arial"/>
          <w:sz w:val="24"/>
          <w:szCs w:val="24"/>
          <w:lang w:val="en-CA"/>
        </w:rPr>
        <w:t>are</w:t>
      </w:r>
      <w:r w:rsidRPr="002C35E3">
        <w:rPr>
          <w:rFonts w:cs="Arial"/>
          <w:sz w:val="24"/>
          <w:szCs w:val="24"/>
          <w:lang w:val="en-CA"/>
        </w:rPr>
        <w:t xml:space="preserve"> </w:t>
      </w:r>
      <w:r w:rsidR="00C22168">
        <w:rPr>
          <w:rFonts w:cs="Arial"/>
          <w:sz w:val="24"/>
          <w:szCs w:val="24"/>
          <w:lang w:val="en-CA"/>
        </w:rPr>
        <w:t xml:space="preserve">or </w:t>
      </w:r>
      <w:r w:rsidR="00F6638F">
        <w:rPr>
          <w:rFonts w:cs="Arial"/>
          <w:sz w:val="24"/>
          <w:szCs w:val="24"/>
          <w:lang w:val="en-CA"/>
        </w:rPr>
        <w:t>are</w:t>
      </w:r>
      <w:r w:rsidR="00C22168">
        <w:rPr>
          <w:rFonts w:cs="Arial"/>
          <w:sz w:val="24"/>
          <w:szCs w:val="24"/>
          <w:lang w:val="en-CA"/>
        </w:rPr>
        <w:t xml:space="preserve"> to be </w:t>
      </w:r>
      <w:r w:rsidRPr="002C35E3">
        <w:rPr>
          <w:rFonts w:cs="Arial"/>
          <w:sz w:val="24"/>
          <w:szCs w:val="24"/>
          <w:lang w:val="en-CA"/>
        </w:rPr>
        <w:t>imposed;</w:t>
      </w:r>
    </w:p>
    <w:p w14:paraId="23769723" w14:textId="77777777" w:rsidR="002C35E3" w:rsidRDefault="002C35E3" w:rsidP="002C35E3">
      <w:pPr>
        <w:ind w:left="720"/>
        <w:rPr>
          <w:rFonts w:cs="Arial"/>
          <w:sz w:val="24"/>
          <w:szCs w:val="24"/>
          <w:lang w:val="en-CA"/>
        </w:rPr>
      </w:pPr>
    </w:p>
    <w:p w14:paraId="1790EBEA" w14:textId="721E637E" w:rsidR="00793DFD" w:rsidRDefault="00793DFD" w:rsidP="002C35E3">
      <w:pPr>
        <w:ind w:left="720"/>
        <w:rPr>
          <w:rFonts w:cs="Arial"/>
          <w:sz w:val="24"/>
          <w:szCs w:val="24"/>
          <w:lang w:val="en-CA"/>
        </w:rPr>
      </w:pPr>
      <w:r w:rsidRPr="002A3BE6">
        <w:rPr>
          <w:rFonts w:cs="Arial"/>
          <w:b/>
          <w:sz w:val="24"/>
          <w:szCs w:val="24"/>
          <w:lang w:val="en-CA"/>
        </w:rPr>
        <w:t>“park model trailer”</w:t>
      </w:r>
      <w:r>
        <w:rPr>
          <w:rFonts w:cs="Arial"/>
          <w:sz w:val="24"/>
          <w:szCs w:val="24"/>
          <w:lang w:val="en-CA"/>
        </w:rPr>
        <w:t xml:space="preserve"> means </w:t>
      </w:r>
      <w:r w:rsidR="002A3BE6" w:rsidRPr="002A3BE6">
        <w:rPr>
          <w:rFonts w:cs="Arial"/>
          <w:sz w:val="24"/>
          <w:szCs w:val="24"/>
          <w:lang w:val="en-CA"/>
        </w:rPr>
        <w:t>a CAN/CSA-Z241 Series-03 (R2013) recreational trailer</w:t>
      </w:r>
      <w:r w:rsidR="00336513">
        <w:rPr>
          <w:rFonts w:cs="Arial"/>
          <w:sz w:val="24"/>
          <w:szCs w:val="24"/>
          <w:lang w:val="en-CA"/>
        </w:rPr>
        <w:t>,</w:t>
      </w:r>
      <w:r w:rsidR="002A3BE6" w:rsidRPr="002A3BE6">
        <w:rPr>
          <w:rFonts w:cs="Arial"/>
          <w:sz w:val="24"/>
          <w:szCs w:val="24"/>
          <w:lang w:val="en-CA"/>
        </w:rPr>
        <w:t xml:space="preserve"> as defined by the Standards Council of Canada, or successor thereof, that is</w:t>
      </w:r>
      <w:r w:rsidR="00BA44F3">
        <w:rPr>
          <w:rFonts w:cs="Arial"/>
          <w:sz w:val="24"/>
          <w:szCs w:val="24"/>
          <w:lang w:val="en-CA"/>
        </w:rPr>
        <w:t>, in the determination of the Chief Building Official,</w:t>
      </w:r>
      <w:r w:rsidR="002A3BE6" w:rsidRPr="002A3BE6">
        <w:rPr>
          <w:rFonts w:cs="Arial"/>
          <w:sz w:val="24"/>
          <w:szCs w:val="24"/>
          <w:lang w:val="en-CA"/>
        </w:rPr>
        <w:t xml:space="preserve"> constructed and certified in accordance with </w:t>
      </w:r>
      <w:r w:rsidR="00336513">
        <w:rPr>
          <w:rFonts w:cs="Arial"/>
          <w:sz w:val="24"/>
          <w:szCs w:val="24"/>
          <w:lang w:val="en-CA"/>
        </w:rPr>
        <w:t>that</w:t>
      </w:r>
      <w:r w:rsidR="002A3BE6" w:rsidRPr="002A3BE6">
        <w:rPr>
          <w:rFonts w:cs="Arial"/>
          <w:sz w:val="24"/>
          <w:szCs w:val="24"/>
          <w:lang w:val="en-CA"/>
        </w:rPr>
        <w:t xml:space="preserve"> standard</w:t>
      </w:r>
      <w:r w:rsidR="00500471">
        <w:rPr>
          <w:rFonts w:cs="Arial"/>
          <w:sz w:val="24"/>
          <w:szCs w:val="24"/>
          <w:lang w:val="en-CA"/>
        </w:rPr>
        <w:t>,</w:t>
      </w:r>
      <w:r w:rsidR="002A3BE6" w:rsidRPr="002A3BE6">
        <w:rPr>
          <w:rFonts w:cs="Arial"/>
          <w:sz w:val="24"/>
          <w:szCs w:val="24"/>
          <w:lang w:val="en-CA"/>
        </w:rPr>
        <w:t xml:space="preserve"> built on a single chassis, </w:t>
      </w:r>
      <w:r w:rsidR="00481704">
        <w:rPr>
          <w:rFonts w:cs="Arial"/>
          <w:sz w:val="24"/>
          <w:szCs w:val="24"/>
          <w:lang w:val="en-CA"/>
        </w:rPr>
        <w:t xml:space="preserve">and </w:t>
      </w:r>
      <w:r w:rsidR="002A3BE6" w:rsidRPr="002A3BE6">
        <w:rPr>
          <w:rFonts w:cs="Arial"/>
          <w:sz w:val="24"/>
          <w:szCs w:val="24"/>
          <w:lang w:val="en-CA"/>
        </w:rPr>
        <w:t xml:space="preserve">designed </w:t>
      </w:r>
      <w:r w:rsidR="000747EA">
        <w:rPr>
          <w:rFonts w:cs="Arial"/>
          <w:sz w:val="24"/>
          <w:szCs w:val="24"/>
          <w:lang w:val="en-CA"/>
        </w:rPr>
        <w:t xml:space="preserve">exclusively for </w:t>
      </w:r>
      <w:r w:rsidR="00481704">
        <w:rPr>
          <w:rFonts w:cs="Arial"/>
          <w:sz w:val="24"/>
          <w:szCs w:val="24"/>
          <w:lang w:val="en-CA"/>
        </w:rPr>
        <w:t xml:space="preserve">seasonal </w:t>
      </w:r>
      <w:r w:rsidR="000747EA">
        <w:rPr>
          <w:rFonts w:cs="Arial"/>
          <w:sz w:val="24"/>
          <w:szCs w:val="24"/>
          <w:lang w:val="en-CA"/>
        </w:rPr>
        <w:t xml:space="preserve">residential use </w:t>
      </w:r>
      <w:r w:rsidR="00B249A6">
        <w:rPr>
          <w:rFonts w:cs="Arial"/>
          <w:sz w:val="24"/>
          <w:szCs w:val="24"/>
          <w:lang w:val="en-CA"/>
        </w:rPr>
        <w:t>through</w:t>
      </w:r>
      <w:r w:rsidR="000747EA">
        <w:rPr>
          <w:rFonts w:cs="Arial"/>
          <w:sz w:val="24"/>
          <w:szCs w:val="24"/>
          <w:lang w:val="en-CA"/>
        </w:rPr>
        <w:t xml:space="preserve"> </w:t>
      </w:r>
      <w:r w:rsidR="00481704">
        <w:rPr>
          <w:rFonts w:cs="Arial"/>
          <w:sz w:val="24"/>
          <w:szCs w:val="24"/>
          <w:lang w:val="en-CA"/>
        </w:rPr>
        <w:t>relocation</w:t>
      </w:r>
      <w:r w:rsidR="002A3BE6" w:rsidRPr="002A3BE6">
        <w:rPr>
          <w:rFonts w:cs="Arial"/>
          <w:sz w:val="24"/>
          <w:szCs w:val="24"/>
          <w:lang w:val="en-CA"/>
        </w:rPr>
        <w:t xml:space="preserve"> from time to time</w:t>
      </w:r>
      <w:r w:rsidR="002A3BE6">
        <w:rPr>
          <w:rFonts w:cs="Arial"/>
          <w:sz w:val="24"/>
          <w:szCs w:val="24"/>
          <w:lang w:val="en-CA"/>
        </w:rPr>
        <w:t>;</w:t>
      </w:r>
    </w:p>
    <w:p w14:paraId="2DB72D73" w14:textId="77777777" w:rsidR="00793DFD" w:rsidRPr="002C35E3" w:rsidRDefault="00793DFD" w:rsidP="002C35E3">
      <w:pPr>
        <w:ind w:left="720"/>
        <w:rPr>
          <w:rFonts w:cs="Arial"/>
          <w:sz w:val="24"/>
          <w:szCs w:val="24"/>
          <w:lang w:val="en-CA"/>
        </w:rPr>
      </w:pPr>
    </w:p>
    <w:p w14:paraId="67576C84" w14:textId="77777777" w:rsidR="002C35E3" w:rsidRPr="002C35E3" w:rsidRDefault="002C35E3" w:rsidP="002C35E3">
      <w:pPr>
        <w:ind w:left="720"/>
        <w:rPr>
          <w:rFonts w:cs="Arial"/>
          <w:sz w:val="24"/>
          <w:szCs w:val="24"/>
          <w:lang w:val="en-CA"/>
        </w:rPr>
      </w:pPr>
      <w:r w:rsidRPr="002C35E3">
        <w:rPr>
          <w:rFonts w:cs="Arial"/>
          <w:b/>
          <w:sz w:val="24"/>
          <w:szCs w:val="24"/>
          <w:lang w:val="en-CA"/>
        </w:rPr>
        <w:t>“Planning Act”</w:t>
      </w:r>
      <w:r w:rsidRPr="002C35E3">
        <w:rPr>
          <w:rFonts w:cs="Arial"/>
          <w:sz w:val="24"/>
          <w:szCs w:val="24"/>
          <w:lang w:val="en-CA"/>
        </w:rPr>
        <w:t xml:space="preserve"> means the </w:t>
      </w:r>
      <w:r w:rsidRPr="00EC399C">
        <w:rPr>
          <w:rFonts w:cs="Arial"/>
          <w:sz w:val="24"/>
          <w:szCs w:val="24"/>
          <w:lang w:val="en-CA"/>
        </w:rPr>
        <w:t>Planning Act,</w:t>
      </w:r>
      <w:r w:rsidRPr="002C35E3">
        <w:rPr>
          <w:rFonts w:cs="Arial"/>
          <w:sz w:val="24"/>
          <w:szCs w:val="24"/>
          <w:lang w:val="en-CA"/>
        </w:rPr>
        <w:t xml:space="preserve"> R.S.O. 1990, Chap.13, as amended, or any successor thereof;</w:t>
      </w:r>
    </w:p>
    <w:p w14:paraId="1FEAF8B2" w14:textId="77777777" w:rsidR="002C35E3" w:rsidRPr="002C35E3" w:rsidRDefault="002C35E3" w:rsidP="002C35E3">
      <w:pPr>
        <w:ind w:left="720"/>
        <w:rPr>
          <w:rFonts w:cs="Arial"/>
          <w:sz w:val="24"/>
          <w:szCs w:val="24"/>
          <w:lang w:val="en-CA"/>
        </w:rPr>
      </w:pPr>
    </w:p>
    <w:p w14:paraId="33D49674" w14:textId="692E52F7" w:rsidR="0087150F" w:rsidRPr="002C35E3" w:rsidRDefault="0087150F" w:rsidP="0087150F">
      <w:pPr>
        <w:ind w:left="720"/>
        <w:rPr>
          <w:rFonts w:cs="Arial"/>
          <w:iCs/>
          <w:sz w:val="24"/>
          <w:szCs w:val="24"/>
          <w:lang w:val="en-CA"/>
        </w:rPr>
      </w:pPr>
      <w:r w:rsidRPr="002C35E3">
        <w:rPr>
          <w:rFonts w:cs="Arial"/>
          <w:b/>
          <w:iCs/>
          <w:sz w:val="24"/>
          <w:szCs w:val="24"/>
          <w:lang w:val="en-CA"/>
        </w:rPr>
        <w:t>“permit”</w:t>
      </w:r>
      <w:r w:rsidRPr="002C35E3">
        <w:rPr>
          <w:rFonts w:cs="Arial"/>
          <w:iCs/>
          <w:sz w:val="24"/>
          <w:szCs w:val="24"/>
          <w:lang w:val="en-CA"/>
        </w:rPr>
        <w:t xml:space="preserve"> means a </w:t>
      </w:r>
      <w:r w:rsidR="009348AC">
        <w:rPr>
          <w:rFonts w:cs="Arial"/>
          <w:iCs/>
          <w:sz w:val="24"/>
          <w:szCs w:val="24"/>
          <w:lang w:val="en-CA"/>
        </w:rPr>
        <w:t xml:space="preserve">written </w:t>
      </w:r>
      <w:r w:rsidRPr="002C35E3">
        <w:rPr>
          <w:rFonts w:cs="Arial"/>
          <w:iCs/>
          <w:sz w:val="24"/>
          <w:szCs w:val="24"/>
        </w:rPr>
        <w:t xml:space="preserve">permission or authorization </w:t>
      </w:r>
      <w:r w:rsidR="009348AC">
        <w:rPr>
          <w:rFonts w:cs="Arial"/>
          <w:iCs/>
          <w:sz w:val="24"/>
          <w:szCs w:val="24"/>
        </w:rPr>
        <w:t>issued</w:t>
      </w:r>
      <w:r w:rsidRPr="002C35E3">
        <w:rPr>
          <w:rFonts w:cs="Arial"/>
          <w:iCs/>
          <w:sz w:val="24"/>
          <w:szCs w:val="24"/>
        </w:rPr>
        <w:t xml:space="preserve"> by the Chief Building O</w:t>
      </w:r>
      <w:r>
        <w:rPr>
          <w:rFonts w:cs="Arial"/>
          <w:iCs/>
          <w:sz w:val="24"/>
          <w:szCs w:val="24"/>
        </w:rPr>
        <w:t xml:space="preserve">fficial for the </w:t>
      </w:r>
      <w:r w:rsidR="00AC7563">
        <w:rPr>
          <w:rFonts w:cs="Arial"/>
          <w:iCs/>
          <w:sz w:val="24"/>
          <w:szCs w:val="24"/>
        </w:rPr>
        <w:t>development</w:t>
      </w:r>
      <w:r w:rsidRPr="002C35E3">
        <w:rPr>
          <w:rFonts w:cs="Arial"/>
          <w:iCs/>
          <w:sz w:val="24"/>
          <w:szCs w:val="24"/>
        </w:rPr>
        <w:t xml:space="preserve"> </w:t>
      </w:r>
      <w:r w:rsidR="00592F66">
        <w:rPr>
          <w:rFonts w:cs="Arial"/>
          <w:iCs/>
          <w:sz w:val="24"/>
          <w:szCs w:val="24"/>
        </w:rPr>
        <w:t xml:space="preserve">or occupancy </w:t>
      </w:r>
      <w:r w:rsidRPr="002C35E3">
        <w:rPr>
          <w:rFonts w:cs="Arial"/>
          <w:iCs/>
          <w:sz w:val="24"/>
          <w:szCs w:val="24"/>
        </w:rPr>
        <w:t xml:space="preserve">of a building or structure, or part thereof, </w:t>
      </w:r>
      <w:r w:rsidR="006A1A25">
        <w:rPr>
          <w:rFonts w:cs="Arial"/>
          <w:iCs/>
          <w:sz w:val="24"/>
          <w:szCs w:val="24"/>
        </w:rPr>
        <w:t>pursu</w:t>
      </w:r>
      <w:r w:rsidR="000E32CF">
        <w:rPr>
          <w:rFonts w:cs="Arial"/>
          <w:iCs/>
          <w:sz w:val="24"/>
          <w:szCs w:val="24"/>
        </w:rPr>
        <w:t>a</w:t>
      </w:r>
      <w:r w:rsidR="006A1A25">
        <w:rPr>
          <w:rFonts w:cs="Arial"/>
          <w:iCs/>
          <w:sz w:val="24"/>
          <w:szCs w:val="24"/>
        </w:rPr>
        <w:t>nt to</w:t>
      </w:r>
      <w:r w:rsidRPr="002C35E3">
        <w:rPr>
          <w:rFonts w:cs="Arial"/>
          <w:iCs/>
          <w:sz w:val="24"/>
          <w:szCs w:val="24"/>
        </w:rPr>
        <w:t xml:space="preserve"> the Building Code Act;</w:t>
      </w:r>
    </w:p>
    <w:p w14:paraId="7D9CA5D2" w14:textId="77777777" w:rsidR="0087150F" w:rsidRPr="002C35E3" w:rsidRDefault="0087150F" w:rsidP="0087150F">
      <w:pPr>
        <w:ind w:left="720"/>
        <w:rPr>
          <w:rFonts w:cs="Arial"/>
          <w:iCs/>
          <w:sz w:val="24"/>
          <w:szCs w:val="24"/>
          <w:lang w:val="en-CA"/>
        </w:rPr>
      </w:pPr>
    </w:p>
    <w:p w14:paraId="145377FE" w14:textId="10E09C30" w:rsidR="002C35E3" w:rsidRPr="002C35E3" w:rsidRDefault="002C35E3" w:rsidP="002C35E3">
      <w:pPr>
        <w:ind w:left="720"/>
        <w:rPr>
          <w:rFonts w:cs="Arial"/>
          <w:sz w:val="24"/>
          <w:szCs w:val="24"/>
          <w:lang w:val="en-CA"/>
        </w:rPr>
      </w:pPr>
      <w:r w:rsidRPr="002C35E3">
        <w:rPr>
          <w:rFonts w:cs="Arial"/>
          <w:b/>
          <w:sz w:val="24"/>
          <w:szCs w:val="24"/>
          <w:lang w:val="en-CA"/>
        </w:rPr>
        <w:t>“police service area”</w:t>
      </w:r>
      <w:r w:rsidRPr="002C35E3">
        <w:rPr>
          <w:rFonts w:cs="Arial"/>
          <w:sz w:val="24"/>
          <w:szCs w:val="24"/>
          <w:lang w:val="en-CA"/>
        </w:rPr>
        <w:t xml:space="preserve"> means the area serviced by the City of Kawartha Lakes Police Service, or any successor thereof, that being:</w:t>
      </w:r>
    </w:p>
    <w:p w14:paraId="612F0F02" w14:textId="77777777" w:rsidR="002C35E3" w:rsidRPr="008A55D9" w:rsidRDefault="002C35E3" w:rsidP="008A55D9">
      <w:pPr>
        <w:pStyle w:val="NoSpacing"/>
        <w:ind w:left="720"/>
        <w:rPr>
          <w:sz w:val="24"/>
          <w:lang w:val="en-CA"/>
        </w:rPr>
      </w:pPr>
    </w:p>
    <w:p w14:paraId="655FA15B" w14:textId="77777777" w:rsidR="008D260B" w:rsidRPr="008A55D9" w:rsidRDefault="002C35E3" w:rsidP="008A55D9">
      <w:pPr>
        <w:pStyle w:val="NoSpacing"/>
        <w:numPr>
          <w:ilvl w:val="0"/>
          <w:numId w:val="38"/>
        </w:numPr>
        <w:rPr>
          <w:sz w:val="24"/>
          <w:lang w:val="en-CA"/>
        </w:rPr>
      </w:pPr>
      <w:r w:rsidRPr="008A55D9">
        <w:rPr>
          <w:sz w:val="24"/>
          <w:lang w:val="en-CA"/>
        </w:rPr>
        <w:t>the union of all land within the former Township of Ops and the former Town of Lindsay, and all land that has been or may be appended thereto by the City to accommodate development, or in the alternative;</w:t>
      </w:r>
    </w:p>
    <w:p w14:paraId="20BE13E6" w14:textId="77777777" w:rsidR="008D260B" w:rsidRPr="008A55D9" w:rsidRDefault="008D260B" w:rsidP="008A55D9">
      <w:pPr>
        <w:pStyle w:val="NoSpacing"/>
        <w:ind w:left="1080"/>
        <w:rPr>
          <w:lang w:val="en-CA"/>
        </w:rPr>
      </w:pPr>
    </w:p>
    <w:p w14:paraId="370E315A" w14:textId="77777777" w:rsidR="002C35E3" w:rsidRPr="002C35E3" w:rsidRDefault="008D260B" w:rsidP="008A55D9">
      <w:pPr>
        <w:pStyle w:val="NoSpacing"/>
        <w:numPr>
          <w:ilvl w:val="0"/>
          <w:numId w:val="38"/>
        </w:numPr>
        <w:rPr>
          <w:lang w:val="en-CA"/>
        </w:rPr>
      </w:pPr>
      <w:r>
        <w:rPr>
          <w:sz w:val="24"/>
          <w:lang w:val="en-CA"/>
        </w:rPr>
        <w:t xml:space="preserve">all </w:t>
      </w:r>
      <w:r w:rsidR="002C35E3" w:rsidRPr="008A55D9">
        <w:rPr>
          <w:sz w:val="24"/>
          <w:lang w:val="en-CA"/>
        </w:rPr>
        <w:t xml:space="preserve">land deemed to receive service by the City of Kawartha Lakes Police Service, or any successor thereof, as otherwise established </w:t>
      </w:r>
      <w:r w:rsidR="00C22168" w:rsidRPr="008A55D9">
        <w:rPr>
          <w:sz w:val="24"/>
          <w:lang w:val="en-CA"/>
        </w:rPr>
        <w:t xml:space="preserve">by </w:t>
      </w:r>
      <w:r w:rsidR="002C35E3" w:rsidRPr="008A55D9">
        <w:rPr>
          <w:sz w:val="24"/>
          <w:lang w:val="en-CA"/>
        </w:rPr>
        <w:t>Council subsequent to the enactment of this by-law;</w:t>
      </w:r>
    </w:p>
    <w:p w14:paraId="36881885" w14:textId="77777777" w:rsidR="002C35E3" w:rsidRPr="002C35E3" w:rsidRDefault="002C35E3" w:rsidP="002C35E3">
      <w:pPr>
        <w:ind w:left="720"/>
        <w:rPr>
          <w:rFonts w:cs="Arial"/>
          <w:sz w:val="24"/>
          <w:szCs w:val="24"/>
          <w:lang w:val="en-CA"/>
        </w:rPr>
      </w:pPr>
    </w:p>
    <w:p w14:paraId="1E218374" w14:textId="6A651FAD" w:rsidR="002C35E3" w:rsidRPr="002C35E3" w:rsidRDefault="002C35E3" w:rsidP="002C35E3">
      <w:pPr>
        <w:ind w:left="720"/>
        <w:rPr>
          <w:rFonts w:cs="Arial"/>
          <w:sz w:val="24"/>
          <w:szCs w:val="24"/>
          <w:lang w:val="en-CA"/>
        </w:rPr>
      </w:pPr>
      <w:r w:rsidRPr="002C35E3">
        <w:rPr>
          <w:rFonts w:cs="Arial"/>
          <w:b/>
          <w:sz w:val="24"/>
          <w:szCs w:val="24"/>
          <w:lang w:val="en-CA"/>
        </w:rPr>
        <w:t>“residential”</w:t>
      </w:r>
      <w:r w:rsidRPr="002C35E3">
        <w:rPr>
          <w:rFonts w:cs="Arial"/>
          <w:sz w:val="24"/>
          <w:szCs w:val="24"/>
          <w:lang w:val="en-CA"/>
        </w:rPr>
        <w:t xml:space="preserve"> means lands, buildings or structures or any part</w:t>
      </w:r>
      <w:r w:rsidR="00070606">
        <w:rPr>
          <w:rFonts w:cs="Arial"/>
          <w:sz w:val="24"/>
          <w:szCs w:val="24"/>
          <w:lang w:val="en-CA"/>
        </w:rPr>
        <w:t>s</w:t>
      </w:r>
      <w:r w:rsidRPr="002C35E3">
        <w:rPr>
          <w:rFonts w:cs="Arial"/>
          <w:sz w:val="24"/>
          <w:szCs w:val="24"/>
          <w:lang w:val="en-CA"/>
        </w:rPr>
        <w:t xml:space="preserve"> thereof used, designed or intended to provide accommodation or quarters for living, sleeping, sanitary and culinary purposes, or otherwise to serve as a domestic residence</w:t>
      </w:r>
      <w:r w:rsidR="008C5091" w:rsidRPr="002C35E3">
        <w:rPr>
          <w:rFonts w:cs="Arial"/>
          <w:sz w:val="24"/>
          <w:szCs w:val="24"/>
          <w:lang w:val="en-CA"/>
        </w:rPr>
        <w:t xml:space="preserve">, </w:t>
      </w:r>
      <w:r w:rsidR="009812F5">
        <w:rPr>
          <w:rFonts w:cs="Arial"/>
          <w:sz w:val="24"/>
          <w:szCs w:val="24"/>
          <w:lang w:val="en-CA"/>
        </w:rPr>
        <w:t>and includes park model trailer</w:t>
      </w:r>
      <w:r w:rsidR="00B23172">
        <w:rPr>
          <w:rFonts w:cs="Arial"/>
          <w:sz w:val="24"/>
          <w:szCs w:val="24"/>
          <w:lang w:val="en-CA"/>
        </w:rPr>
        <w:t>s</w:t>
      </w:r>
      <w:r w:rsidR="00871327">
        <w:rPr>
          <w:rFonts w:cs="Arial"/>
          <w:sz w:val="24"/>
          <w:szCs w:val="24"/>
          <w:lang w:val="en-CA"/>
        </w:rPr>
        <w:t>,</w:t>
      </w:r>
      <w:r w:rsidR="009812F5">
        <w:rPr>
          <w:rFonts w:cs="Arial"/>
          <w:sz w:val="24"/>
          <w:szCs w:val="24"/>
          <w:lang w:val="en-CA"/>
        </w:rPr>
        <w:t xml:space="preserve"> </w:t>
      </w:r>
      <w:r w:rsidR="008C5091" w:rsidRPr="002C35E3">
        <w:rPr>
          <w:rFonts w:cs="Arial"/>
          <w:sz w:val="24"/>
          <w:szCs w:val="24"/>
          <w:lang w:val="en-CA"/>
        </w:rPr>
        <w:t>but does not include motels, hotels, tents, truck campers, tourist trailers, mobile camper trailers</w:t>
      </w:r>
      <w:r w:rsidR="00861E60">
        <w:rPr>
          <w:rFonts w:cs="Arial"/>
          <w:sz w:val="24"/>
          <w:szCs w:val="24"/>
          <w:lang w:val="en-CA"/>
        </w:rPr>
        <w:t>,</w:t>
      </w:r>
      <w:r w:rsidR="00FC5C59">
        <w:rPr>
          <w:rFonts w:cs="Arial"/>
          <w:sz w:val="24"/>
          <w:szCs w:val="24"/>
          <w:lang w:val="en-CA"/>
        </w:rPr>
        <w:t xml:space="preserve"> cottage establishments,</w:t>
      </w:r>
      <w:r w:rsidR="00861E60">
        <w:rPr>
          <w:rFonts w:cs="Arial"/>
          <w:sz w:val="24"/>
          <w:szCs w:val="24"/>
          <w:lang w:val="en-CA"/>
        </w:rPr>
        <w:t xml:space="preserve"> </w:t>
      </w:r>
      <w:r w:rsidR="008C5091" w:rsidRPr="002C35E3">
        <w:rPr>
          <w:rFonts w:cs="Arial"/>
          <w:sz w:val="24"/>
          <w:szCs w:val="24"/>
          <w:lang w:val="en-CA"/>
        </w:rPr>
        <w:t>boarding</w:t>
      </w:r>
      <w:r w:rsidR="00861E60">
        <w:rPr>
          <w:rFonts w:cs="Arial"/>
          <w:sz w:val="24"/>
          <w:szCs w:val="24"/>
          <w:lang w:val="en-CA"/>
        </w:rPr>
        <w:t xml:space="preserve"> houses</w:t>
      </w:r>
      <w:r w:rsidR="008C5091" w:rsidRPr="002C35E3">
        <w:rPr>
          <w:rFonts w:cs="Arial"/>
          <w:sz w:val="24"/>
          <w:szCs w:val="24"/>
          <w:lang w:val="en-CA"/>
        </w:rPr>
        <w:t xml:space="preserve">, lodging </w:t>
      </w:r>
      <w:r w:rsidR="00861E60">
        <w:rPr>
          <w:rFonts w:cs="Arial"/>
          <w:sz w:val="24"/>
          <w:szCs w:val="24"/>
          <w:lang w:val="en-CA"/>
        </w:rPr>
        <w:t xml:space="preserve">houses </w:t>
      </w:r>
      <w:r w:rsidR="008C5091" w:rsidRPr="002C35E3">
        <w:rPr>
          <w:rFonts w:cs="Arial"/>
          <w:sz w:val="24"/>
          <w:szCs w:val="24"/>
          <w:lang w:val="en-CA"/>
        </w:rPr>
        <w:t>or rooming houses of any kind</w:t>
      </w:r>
      <w:r w:rsidRPr="002C35E3">
        <w:rPr>
          <w:rFonts w:cs="Arial"/>
          <w:sz w:val="24"/>
          <w:szCs w:val="24"/>
          <w:lang w:val="en-CA"/>
        </w:rPr>
        <w:t>;</w:t>
      </w:r>
    </w:p>
    <w:p w14:paraId="06BCCA84" w14:textId="77777777" w:rsidR="002C35E3" w:rsidRPr="002C35E3" w:rsidRDefault="002C35E3" w:rsidP="002C35E3">
      <w:pPr>
        <w:ind w:left="720"/>
        <w:rPr>
          <w:rFonts w:cs="Arial"/>
          <w:sz w:val="24"/>
          <w:szCs w:val="24"/>
          <w:lang w:val="en-CA"/>
        </w:rPr>
      </w:pPr>
    </w:p>
    <w:p w14:paraId="13B1E779" w14:textId="011FA480" w:rsidR="002C35E3" w:rsidRPr="002C35E3" w:rsidRDefault="002C35E3" w:rsidP="002C35E3">
      <w:pPr>
        <w:ind w:left="720"/>
        <w:rPr>
          <w:rFonts w:cs="Arial"/>
          <w:sz w:val="24"/>
          <w:szCs w:val="24"/>
          <w:lang w:val="en-CA"/>
        </w:rPr>
      </w:pPr>
      <w:r w:rsidRPr="002C35E3">
        <w:rPr>
          <w:rFonts w:cs="Arial"/>
          <w:b/>
          <w:sz w:val="24"/>
          <w:szCs w:val="24"/>
          <w:lang w:val="en-CA"/>
        </w:rPr>
        <w:t>“row dwelling unit”</w:t>
      </w:r>
      <w:r w:rsidRPr="002C35E3">
        <w:rPr>
          <w:rFonts w:cs="Arial"/>
          <w:sz w:val="24"/>
          <w:szCs w:val="24"/>
          <w:lang w:val="en-CA"/>
        </w:rPr>
        <w:t xml:space="preserve"> means a dwelling unit </w:t>
      </w:r>
      <w:r w:rsidR="00316AEC">
        <w:rPr>
          <w:rFonts w:cs="Arial"/>
          <w:sz w:val="24"/>
          <w:szCs w:val="24"/>
          <w:lang w:val="en-CA"/>
        </w:rPr>
        <w:t>with</w:t>
      </w:r>
      <w:r w:rsidRPr="002C35E3">
        <w:rPr>
          <w:rFonts w:cs="Arial"/>
          <w:sz w:val="24"/>
          <w:szCs w:val="24"/>
          <w:lang w:val="en-CA"/>
        </w:rPr>
        <w:t>in a dwelling containing three (3) or more attached dwelling units in a single row</w:t>
      </w:r>
      <w:r w:rsidR="0065190D">
        <w:rPr>
          <w:rFonts w:cs="Arial"/>
          <w:sz w:val="24"/>
          <w:szCs w:val="24"/>
          <w:lang w:val="en-CA"/>
        </w:rPr>
        <w:t>,</w:t>
      </w:r>
      <w:r w:rsidRPr="002C35E3">
        <w:rPr>
          <w:rFonts w:cs="Arial"/>
          <w:sz w:val="24"/>
          <w:szCs w:val="24"/>
          <w:lang w:val="en-CA"/>
        </w:rPr>
        <w:t xml:space="preserve"> where</w:t>
      </w:r>
      <w:r w:rsidR="001B11CF">
        <w:rPr>
          <w:rFonts w:cs="Arial"/>
          <w:sz w:val="24"/>
          <w:szCs w:val="24"/>
          <w:lang w:val="en-CA"/>
        </w:rPr>
        <w:t>by</w:t>
      </w:r>
      <w:r w:rsidRPr="002C35E3">
        <w:rPr>
          <w:rFonts w:cs="Arial"/>
          <w:sz w:val="24"/>
          <w:szCs w:val="24"/>
          <w:lang w:val="en-CA"/>
        </w:rPr>
        <w:t xml:space="preserve"> each dwelling unit has an </w:t>
      </w:r>
      <w:r w:rsidR="00456511">
        <w:rPr>
          <w:rFonts w:cs="Arial"/>
          <w:sz w:val="24"/>
          <w:szCs w:val="24"/>
          <w:lang w:val="en-CA"/>
        </w:rPr>
        <w:t>exclusive</w:t>
      </w:r>
      <w:r w:rsidRPr="002C35E3">
        <w:rPr>
          <w:rFonts w:cs="Arial"/>
          <w:sz w:val="24"/>
          <w:szCs w:val="24"/>
          <w:lang w:val="en-CA"/>
        </w:rPr>
        <w:t xml:space="preserve"> entrance from the outside and is vertically separated from any abutting dwelling unit;</w:t>
      </w:r>
    </w:p>
    <w:p w14:paraId="2B09C54E" w14:textId="77777777" w:rsidR="002C35E3" w:rsidRPr="002C35E3" w:rsidRDefault="002C35E3" w:rsidP="002C35E3">
      <w:pPr>
        <w:ind w:left="720"/>
        <w:rPr>
          <w:rFonts w:cs="Arial"/>
          <w:sz w:val="24"/>
          <w:szCs w:val="24"/>
          <w:lang w:val="en-CA"/>
        </w:rPr>
      </w:pPr>
    </w:p>
    <w:p w14:paraId="30E30B97" w14:textId="4D51C008" w:rsidR="002C35E3" w:rsidRPr="002C35E3" w:rsidRDefault="002C35E3" w:rsidP="002C35E3">
      <w:pPr>
        <w:ind w:left="720"/>
        <w:rPr>
          <w:rFonts w:cs="Arial"/>
          <w:sz w:val="24"/>
          <w:szCs w:val="24"/>
          <w:lang w:val="en-CA"/>
        </w:rPr>
      </w:pPr>
      <w:r w:rsidRPr="002C35E3">
        <w:rPr>
          <w:rFonts w:cs="Arial"/>
          <w:b/>
          <w:sz w:val="24"/>
          <w:szCs w:val="24"/>
          <w:lang w:val="en-CA"/>
        </w:rPr>
        <w:t>“rural-Ops service area”</w:t>
      </w:r>
      <w:r w:rsidRPr="002C35E3">
        <w:rPr>
          <w:rFonts w:cs="Arial"/>
          <w:sz w:val="24"/>
          <w:szCs w:val="24"/>
          <w:lang w:val="en-CA"/>
        </w:rPr>
        <w:t xml:space="preserve"> means all land within the police service area that does not form part of </w:t>
      </w:r>
      <w:r w:rsidR="00C22168">
        <w:rPr>
          <w:rFonts w:cs="Arial"/>
          <w:sz w:val="24"/>
          <w:szCs w:val="24"/>
          <w:lang w:val="en-CA"/>
        </w:rPr>
        <w:t>the water or</w:t>
      </w:r>
      <w:r w:rsidR="0071175D">
        <w:rPr>
          <w:rFonts w:cs="Arial"/>
          <w:sz w:val="24"/>
          <w:szCs w:val="24"/>
          <w:lang w:val="en-CA"/>
        </w:rPr>
        <w:t xml:space="preserve"> </w:t>
      </w:r>
      <w:r w:rsidR="0057007D">
        <w:rPr>
          <w:rFonts w:cs="Arial"/>
          <w:sz w:val="24"/>
          <w:szCs w:val="24"/>
          <w:lang w:val="en-CA"/>
        </w:rPr>
        <w:t>wastewater</w:t>
      </w:r>
      <w:r w:rsidR="00C22168">
        <w:rPr>
          <w:rFonts w:cs="Arial"/>
          <w:sz w:val="24"/>
          <w:szCs w:val="24"/>
          <w:lang w:val="en-CA"/>
        </w:rPr>
        <w:t xml:space="preserve"> </w:t>
      </w:r>
      <w:r w:rsidRPr="002C35E3">
        <w:rPr>
          <w:rFonts w:cs="Arial"/>
          <w:sz w:val="24"/>
          <w:szCs w:val="24"/>
          <w:lang w:val="en-CA"/>
        </w:rPr>
        <w:t>service areas;</w:t>
      </w:r>
    </w:p>
    <w:p w14:paraId="114079EC" w14:textId="77777777" w:rsidR="002C35E3" w:rsidRPr="002C35E3" w:rsidRDefault="002C35E3" w:rsidP="002C35E3">
      <w:pPr>
        <w:ind w:left="720"/>
        <w:rPr>
          <w:rFonts w:cs="Arial"/>
          <w:sz w:val="24"/>
          <w:szCs w:val="24"/>
          <w:lang w:val="en-CA"/>
        </w:rPr>
      </w:pPr>
    </w:p>
    <w:p w14:paraId="719212F2" w14:textId="77777777" w:rsidR="002C35E3" w:rsidRPr="002C35E3" w:rsidRDefault="002C35E3" w:rsidP="002C35E3">
      <w:pPr>
        <w:ind w:left="720"/>
        <w:rPr>
          <w:rFonts w:cs="Arial"/>
          <w:sz w:val="24"/>
          <w:szCs w:val="24"/>
          <w:lang w:val="en-CA"/>
        </w:rPr>
      </w:pPr>
      <w:r w:rsidRPr="002C35E3">
        <w:rPr>
          <w:rFonts w:cs="Arial"/>
          <w:b/>
          <w:sz w:val="24"/>
          <w:szCs w:val="24"/>
          <w:lang w:val="en-CA"/>
        </w:rPr>
        <w:t>“rural-other service area”</w:t>
      </w:r>
      <w:r w:rsidRPr="002C35E3">
        <w:rPr>
          <w:rFonts w:cs="Arial"/>
          <w:sz w:val="24"/>
          <w:szCs w:val="24"/>
          <w:lang w:val="en-CA"/>
        </w:rPr>
        <w:t xml:space="preserve"> means all land within the general service area that does not form part of the urban-Lindsay, urban-NWT, urban-other or rural-Ops service areas;</w:t>
      </w:r>
    </w:p>
    <w:p w14:paraId="0BEDC14F" w14:textId="77777777" w:rsidR="002C35E3" w:rsidRPr="002C35E3" w:rsidRDefault="002C35E3" w:rsidP="002C35E3">
      <w:pPr>
        <w:ind w:left="720"/>
        <w:rPr>
          <w:rFonts w:cs="Arial"/>
          <w:sz w:val="24"/>
          <w:szCs w:val="24"/>
          <w:lang w:val="en-CA"/>
        </w:rPr>
      </w:pPr>
    </w:p>
    <w:p w14:paraId="3B1D9CB0" w14:textId="5A9604F3" w:rsidR="002C35E3" w:rsidRPr="002C35E3" w:rsidRDefault="002C35E3" w:rsidP="002C35E3">
      <w:pPr>
        <w:ind w:left="720"/>
        <w:rPr>
          <w:rFonts w:cs="Arial"/>
          <w:sz w:val="24"/>
          <w:szCs w:val="24"/>
          <w:lang w:val="en-CA"/>
        </w:rPr>
      </w:pPr>
      <w:r w:rsidRPr="002C35E3">
        <w:rPr>
          <w:rFonts w:cs="Arial"/>
          <w:b/>
          <w:sz w:val="24"/>
          <w:szCs w:val="24"/>
          <w:lang w:val="en-CA"/>
        </w:rPr>
        <w:t>“semi-detached dwelling unit”</w:t>
      </w:r>
      <w:r w:rsidRPr="002C35E3">
        <w:rPr>
          <w:rFonts w:cs="Arial"/>
          <w:sz w:val="24"/>
          <w:szCs w:val="24"/>
          <w:lang w:val="en-CA"/>
        </w:rPr>
        <w:t xml:space="preserve"> means a dwelling unit </w:t>
      </w:r>
      <w:r w:rsidR="00667D71">
        <w:rPr>
          <w:rFonts w:cs="Arial"/>
          <w:sz w:val="24"/>
          <w:szCs w:val="24"/>
          <w:lang w:val="en-CA"/>
        </w:rPr>
        <w:t>with</w:t>
      </w:r>
      <w:r w:rsidRPr="002C35E3">
        <w:rPr>
          <w:rFonts w:cs="Arial"/>
          <w:sz w:val="24"/>
          <w:szCs w:val="24"/>
          <w:lang w:val="en-CA"/>
        </w:rPr>
        <w:t>in a dwelling consisting of exactly two (2) attached dwelling units</w:t>
      </w:r>
      <w:r w:rsidR="00C76B0A">
        <w:rPr>
          <w:rFonts w:cs="Arial"/>
          <w:sz w:val="24"/>
          <w:szCs w:val="24"/>
          <w:lang w:val="en-CA"/>
        </w:rPr>
        <w:t>,</w:t>
      </w:r>
      <w:r w:rsidRPr="002C35E3">
        <w:rPr>
          <w:rFonts w:cs="Arial"/>
          <w:sz w:val="24"/>
          <w:szCs w:val="24"/>
          <w:lang w:val="en-CA"/>
        </w:rPr>
        <w:t xml:space="preserve"> where</w:t>
      </w:r>
      <w:r w:rsidR="001B11CF">
        <w:rPr>
          <w:rFonts w:cs="Arial"/>
          <w:sz w:val="24"/>
          <w:szCs w:val="24"/>
          <w:lang w:val="en-CA"/>
        </w:rPr>
        <w:t>by</w:t>
      </w:r>
      <w:r w:rsidRPr="002C35E3">
        <w:rPr>
          <w:rFonts w:cs="Arial"/>
          <w:sz w:val="24"/>
          <w:szCs w:val="24"/>
          <w:lang w:val="en-CA"/>
        </w:rPr>
        <w:t xml:space="preserve"> each dwelling unit has an </w:t>
      </w:r>
      <w:r w:rsidR="001B11CF">
        <w:rPr>
          <w:rFonts w:cs="Arial"/>
          <w:sz w:val="24"/>
          <w:szCs w:val="24"/>
          <w:lang w:val="en-CA"/>
        </w:rPr>
        <w:t>exclusive</w:t>
      </w:r>
      <w:r w:rsidR="001B11CF" w:rsidRPr="002C35E3">
        <w:rPr>
          <w:rFonts w:cs="Arial"/>
          <w:sz w:val="24"/>
          <w:szCs w:val="24"/>
          <w:lang w:val="en-CA"/>
        </w:rPr>
        <w:t xml:space="preserve"> </w:t>
      </w:r>
      <w:r w:rsidRPr="002C35E3">
        <w:rPr>
          <w:rFonts w:cs="Arial"/>
          <w:sz w:val="24"/>
          <w:szCs w:val="24"/>
          <w:lang w:val="en-CA"/>
        </w:rPr>
        <w:t>entrance from the outside and is vertically separated from the abutting dwelling unit;</w:t>
      </w:r>
    </w:p>
    <w:p w14:paraId="7A10CD1F" w14:textId="77777777" w:rsidR="002C35E3" w:rsidRPr="002C35E3" w:rsidRDefault="002C35E3" w:rsidP="002C35E3">
      <w:pPr>
        <w:ind w:left="720"/>
        <w:rPr>
          <w:rFonts w:cs="Arial"/>
          <w:sz w:val="24"/>
          <w:szCs w:val="24"/>
          <w:lang w:val="en-CA"/>
        </w:rPr>
      </w:pPr>
    </w:p>
    <w:p w14:paraId="719A1F83" w14:textId="77777777" w:rsidR="002C35E3" w:rsidRPr="002C35E3" w:rsidRDefault="002C35E3" w:rsidP="002C35E3">
      <w:pPr>
        <w:ind w:left="720"/>
        <w:rPr>
          <w:rFonts w:cs="Arial"/>
          <w:sz w:val="24"/>
          <w:szCs w:val="24"/>
          <w:lang w:val="en-CA"/>
        </w:rPr>
      </w:pPr>
      <w:r w:rsidRPr="002C35E3">
        <w:rPr>
          <w:rFonts w:cs="Arial"/>
          <w:b/>
          <w:sz w:val="24"/>
          <w:szCs w:val="24"/>
          <w:lang w:val="en-CA"/>
        </w:rPr>
        <w:lastRenderedPageBreak/>
        <w:t>“service area”</w:t>
      </w:r>
      <w:r w:rsidRPr="002C35E3">
        <w:rPr>
          <w:rFonts w:cs="Arial"/>
          <w:sz w:val="24"/>
          <w:szCs w:val="24"/>
          <w:lang w:val="en-CA"/>
        </w:rPr>
        <w:t xml:space="preserve"> means a benefitting area in respect of a municipal service or set of municipal services, and includes the </w:t>
      </w:r>
      <w:r w:rsidRPr="002C35E3">
        <w:rPr>
          <w:rFonts w:cs="Arial"/>
          <w:sz w:val="24"/>
          <w:szCs w:val="24"/>
        </w:rPr>
        <w:t>police, trans</w:t>
      </w:r>
      <w:r w:rsidR="0071175D">
        <w:rPr>
          <w:rFonts w:cs="Arial"/>
          <w:sz w:val="24"/>
          <w:szCs w:val="24"/>
        </w:rPr>
        <w:t xml:space="preserve">it, water, </w:t>
      </w:r>
      <w:r w:rsidR="0057007D">
        <w:rPr>
          <w:rFonts w:cs="Arial"/>
          <w:sz w:val="24"/>
          <w:szCs w:val="24"/>
        </w:rPr>
        <w:t>wastewater</w:t>
      </w:r>
      <w:r w:rsidR="0071175D">
        <w:rPr>
          <w:rFonts w:cs="Arial"/>
          <w:sz w:val="24"/>
          <w:szCs w:val="24"/>
        </w:rPr>
        <w:t xml:space="preserve">, </w:t>
      </w:r>
      <w:r w:rsidR="0057007D">
        <w:rPr>
          <w:rFonts w:cs="Arial"/>
          <w:sz w:val="24"/>
          <w:szCs w:val="24"/>
        </w:rPr>
        <w:t>wastewater</w:t>
      </w:r>
      <w:r w:rsidRPr="002C35E3">
        <w:rPr>
          <w:rFonts w:cs="Arial"/>
          <w:sz w:val="24"/>
          <w:szCs w:val="24"/>
        </w:rPr>
        <w:t>-NWT, general, urban-Lindsay, urban-NWT, urban-other, rural-Ops and rural-other service areas;</w:t>
      </w:r>
    </w:p>
    <w:p w14:paraId="40B7CB2B" w14:textId="77777777" w:rsidR="002C35E3" w:rsidRPr="002C35E3" w:rsidRDefault="002C35E3" w:rsidP="002C35E3">
      <w:pPr>
        <w:ind w:left="720"/>
        <w:rPr>
          <w:rFonts w:cs="Arial"/>
          <w:sz w:val="24"/>
          <w:szCs w:val="24"/>
          <w:lang w:val="en-CA"/>
        </w:rPr>
      </w:pPr>
    </w:p>
    <w:p w14:paraId="65F9FDB8" w14:textId="56B30F6E" w:rsidR="002C35E3" w:rsidRDefault="002C35E3" w:rsidP="002C35E3">
      <w:pPr>
        <w:ind w:left="720"/>
        <w:rPr>
          <w:rFonts w:cs="Arial"/>
          <w:sz w:val="24"/>
          <w:szCs w:val="24"/>
          <w:lang w:val="en-CA"/>
        </w:rPr>
      </w:pPr>
      <w:r w:rsidRPr="002C35E3">
        <w:rPr>
          <w:rFonts w:cs="Arial"/>
          <w:b/>
          <w:sz w:val="24"/>
          <w:szCs w:val="24"/>
          <w:lang w:val="en-CA"/>
        </w:rPr>
        <w:t>“single-detached dwelling unit”</w:t>
      </w:r>
      <w:r w:rsidRPr="002C35E3">
        <w:rPr>
          <w:rFonts w:cs="Arial"/>
          <w:sz w:val="24"/>
          <w:szCs w:val="24"/>
          <w:lang w:val="en-CA"/>
        </w:rPr>
        <w:t xml:space="preserve"> means a dwelling unit </w:t>
      </w:r>
      <w:r w:rsidR="00667D71">
        <w:rPr>
          <w:rFonts w:cs="Arial"/>
          <w:sz w:val="24"/>
          <w:szCs w:val="24"/>
          <w:lang w:val="en-CA"/>
        </w:rPr>
        <w:t>with</w:t>
      </w:r>
      <w:r w:rsidRPr="002C35E3">
        <w:rPr>
          <w:rFonts w:cs="Arial"/>
          <w:sz w:val="24"/>
          <w:szCs w:val="24"/>
          <w:lang w:val="en-CA"/>
        </w:rPr>
        <w:t>in a dwelling consisting of exactly one (1) dwelling unit that is not attached to another dwelling unit;</w:t>
      </w:r>
    </w:p>
    <w:p w14:paraId="42877886" w14:textId="77777777" w:rsidR="0057007D" w:rsidRDefault="0057007D" w:rsidP="002C35E3">
      <w:pPr>
        <w:ind w:left="720"/>
        <w:rPr>
          <w:rFonts w:cs="Arial"/>
          <w:sz w:val="24"/>
          <w:szCs w:val="24"/>
          <w:lang w:val="en-CA"/>
        </w:rPr>
      </w:pPr>
    </w:p>
    <w:p w14:paraId="25718CC0" w14:textId="18839D06" w:rsidR="001577E9" w:rsidRDefault="001577E9" w:rsidP="008A55D9">
      <w:pPr>
        <w:ind w:left="720"/>
        <w:rPr>
          <w:rFonts w:cs="Arial"/>
          <w:b/>
          <w:sz w:val="24"/>
          <w:szCs w:val="24"/>
          <w:lang w:val="en-CA"/>
        </w:rPr>
      </w:pPr>
      <w:r>
        <w:rPr>
          <w:rFonts w:cs="Arial"/>
          <w:b/>
          <w:sz w:val="24"/>
          <w:szCs w:val="24"/>
          <w:lang w:val="en-CA"/>
        </w:rPr>
        <w:t>“small apartment dwelling unit”</w:t>
      </w:r>
      <w:r>
        <w:rPr>
          <w:rFonts w:cs="Arial"/>
          <w:bCs/>
          <w:sz w:val="24"/>
          <w:szCs w:val="24"/>
          <w:lang w:val="en-CA"/>
        </w:rPr>
        <w:t xml:space="preserve"> means an apartment dwelling unit that </w:t>
      </w:r>
      <w:r w:rsidR="00BD2234">
        <w:rPr>
          <w:rFonts w:cs="Arial"/>
          <w:bCs/>
          <w:sz w:val="24"/>
          <w:szCs w:val="24"/>
          <w:lang w:val="en-CA"/>
        </w:rPr>
        <w:t>is not a large apartment dwelling unit</w:t>
      </w:r>
      <w:r w:rsidR="00601A1E">
        <w:rPr>
          <w:rFonts w:cs="Arial"/>
          <w:bCs/>
          <w:sz w:val="24"/>
          <w:szCs w:val="24"/>
          <w:lang w:val="en-CA"/>
        </w:rPr>
        <w:t>;</w:t>
      </w:r>
    </w:p>
    <w:p w14:paraId="2E433FAA" w14:textId="77777777" w:rsidR="001577E9" w:rsidRDefault="001577E9" w:rsidP="008A55D9">
      <w:pPr>
        <w:ind w:left="720"/>
        <w:rPr>
          <w:rFonts w:cs="Arial"/>
          <w:b/>
          <w:sz w:val="24"/>
          <w:szCs w:val="24"/>
          <w:lang w:val="en-CA"/>
        </w:rPr>
      </w:pPr>
    </w:p>
    <w:p w14:paraId="6227901C" w14:textId="137C9A97" w:rsidR="0057007D" w:rsidRPr="0057007D" w:rsidRDefault="0057007D" w:rsidP="008A55D9">
      <w:pPr>
        <w:ind w:left="720"/>
        <w:rPr>
          <w:rFonts w:cs="Arial"/>
          <w:sz w:val="24"/>
          <w:szCs w:val="24"/>
          <w:lang w:val="en-CA"/>
        </w:rPr>
      </w:pPr>
      <w:r w:rsidRPr="008A55D9">
        <w:rPr>
          <w:rFonts w:cs="Arial"/>
          <w:b/>
          <w:sz w:val="24"/>
          <w:szCs w:val="24"/>
          <w:lang w:val="en-CA"/>
        </w:rPr>
        <w:t>“</w:t>
      </w:r>
      <w:r w:rsidRPr="008A55D9">
        <w:rPr>
          <w:rFonts w:cs="Arial"/>
          <w:b/>
          <w:bCs/>
          <w:sz w:val="24"/>
          <w:szCs w:val="24"/>
          <w:lang w:val="en-CA"/>
        </w:rPr>
        <w:t>stacked</w:t>
      </w:r>
      <w:r w:rsidR="00456511" w:rsidRPr="00C32909">
        <w:rPr>
          <w:rFonts w:cs="Arial"/>
          <w:b/>
          <w:bCs/>
          <w:sz w:val="24"/>
          <w:szCs w:val="24"/>
          <w:lang w:val="en-CA"/>
        </w:rPr>
        <w:t xml:space="preserve"> dwelling unit</w:t>
      </w:r>
      <w:r w:rsidRPr="008A55D9">
        <w:rPr>
          <w:rFonts w:cs="Arial"/>
          <w:b/>
          <w:sz w:val="24"/>
          <w:szCs w:val="24"/>
          <w:lang w:val="en-CA"/>
        </w:rPr>
        <w:t>”</w:t>
      </w:r>
      <w:r w:rsidRPr="0057007D">
        <w:rPr>
          <w:rFonts w:cs="Arial"/>
          <w:sz w:val="24"/>
          <w:szCs w:val="24"/>
          <w:lang w:val="en-CA"/>
        </w:rPr>
        <w:t xml:space="preserve"> means a </w:t>
      </w:r>
      <w:r w:rsidR="00456511">
        <w:rPr>
          <w:rFonts w:cs="Arial"/>
          <w:sz w:val="24"/>
          <w:szCs w:val="24"/>
          <w:lang w:val="en-CA"/>
        </w:rPr>
        <w:t>dwelling unit</w:t>
      </w:r>
      <w:r w:rsidRPr="0057007D">
        <w:rPr>
          <w:rFonts w:cs="Arial"/>
          <w:sz w:val="24"/>
          <w:szCs w:val="24"/>
          <w:lang w:val="en-CA"/>
        </w:rPr>
        <w:t xml:space="preserve">, other than a </w:t>
      </w:r>
      <w:r w:rsidR="00456511">
        <w:rPr>
          <w:rFonts w:cs="Arial"/>
          <w:sz w:val="24"/>
          <w:szCs w:val="24"/>
          <w:lang w:val="en-CA"/>
        </w:rPr>
        <w:t>row dwelling unit</w:t>
      </w:r>
      <w:r w:rsidRPr="0057007D">
        <w:rPr>
          <w:rFonts w:cs="Arial"/>
          <w:sz w:val="24"/>
          <w:szCs w:val="24"/>
          <w:lang w:val="en-CA"/>
        </w:rPr>
        <w:t xml:space="preserve">, </w:t>
      </w:r>
      <w:r w:rsidR="00456511">
        <w:rPr>
          <w:rFonts w:cs="Arial"/>
          <w:sz w:val="24"/>
          <w:szCs w:val="24"/>
          <w:lang w:val="en-CA"/>
        </w:rPr>
        <w:t xml:space="preserve">within a dwelling </w:t>
      </w:r>
      <w:r w:rsidRPr="0057007D">
        <w:rPr>
          <w:rFonts w:cs="Arial"/>
          <w:sz w:val="24"/>
          <w:szCs w:val="24"/>
          <w:lang w:val="en-CA"/>
        </w:rPr>
        <w:t xml:space="preserve">containing at least </w:t>
      </w:r>
      <w:r w:rsidR="00456511">
        <w:rPr>
          <w:rFonts w:cs="Arial"/>
          <w:sz w:val="24"/>
          <w:szCs w:val="24"/>
          <w:lang w:val="en-CA"/>
        </w:rPr>
        <w:t>three (</w:t>
      </w:r>
      <w:r w:rsidRPr="0057007D">
        <w:rPr>
          <w:rFonts w:cs="Arial"/>
          <w:sz w:val="24"/>
          <w:szCs w:val="24"/>
          <w:lang w:val="en-CA"/>
        </w:rPr>
        <w:t>3</w:t>
      </w:r>
      <w:r w:rsidR="00456511">
        <w:rPr>
          <w:rFonts w:cs="Arial"/>
          <w:sz w:val="24"/>
          <w:szCs w:val="24"/>
          <w:lang w:val="en-CA"/>
        </w:rPr>
        <w:t>)</w:t>
      </w:r>
      <w:r w:rsidRPr="0057007D">
        <w:rPr>
          <w:rFonts w:cs="Arial"/>
          <w:sz w:val="24"/>
          <w:szCs w:val="24"/>
          <w:lang w:val="en-CA"/>
        </w:rPr>
        <w:t xml:space="preserve"> dwelling units</w:t>
      </w:r>
      <w:r w:rsidR="00EB51BE">
        <w:rPr>
          <w:rFonts w:cs="Arial"/>
          <w:sz w:val="24"/>
          <w:szCs w:val="24"/>
          <w:lang w:val="en-CA"/>
        </w:rPr>
        <w:t>,</w:t>
      </w:r>
      <w:r w:rsidR="00456511">
        <w:rPr>
          <w:rFonts w:cs="Arial"/>
          <w:sz w:val="24"/>
          <w:szCs w:val="24"/>
          <w:lang w:val="en-CA"/>
        </w:rPr>
        <w:t xml:space="preserve"> whereby </w:t>
      </w:r>
      <w:r w:rsidRPr="0057007D">
        <w:rPr>
          <w:rFonts w:cs="Arial"/>
          <w:sz w:val="24"/>
          <w:szCs w:val="24"/>
          <w:lang w:val="en-CA"/>
        </w:rPr>
        <w:t xml:space="preserve">each dwelling unit </w:t>
      </w:r>
      <w:r w:rsidR="00456511">
        <w:rPr>
          <w:rFonts w:cs="Arial"/>
          <w:sz w:val="24"/>
          <w:szCs w:val="24"/>
          <w:lang w:val="en-CA"/>
        </w:rPr>
        <w:t xml:space="preserve">is </w:t>
      </w:r>
      <w:r w:rsidRPr="0057007D">
        <w:rPr>
          <w:rFonts w:cs="Arial"/>
          <w:sz w:val="24"/>
          <w:szCs w:val="24"/>
          <w:lang w:val="en-CA"/>
        </w:rPr>
        <w:t>separated from the other</w:t>
      </w:r>
      <w:r w:rsidR="00456511">
        <w:rPr>
          <w:rFonts w:cs="Arial"/>
          <w:sz w:val="24"/>
          <w:szCs w:val="24"/>
          <w:lang w:val="en-CA"/>
        </w:rPr>
        <w:t>s</w:t>
      </w:r>
      <w:r w:rsidRPr="0057007D">
        <w:rPr>
          <w:rFonts w:cs="Arial"/>
          <w:sz w:val="24"/>
          <w:szCs w:val="24"/>
          <w:lang w:val="en-CA"/>
        </w:rPr>
        <w:t xml:space="preserve"> vertically and</w:t>
      </w:r>
      <w:r w:rsidR="00456511">
        <w:rPr>
          <w:rFonts w:cs="Arial"/>
          <w:sz w:val="24"/>
          <w:szCs w:val="24"/>
          <w:lang w:val="en-CA"/>
        </w:rPr>
        <w:t xml:space="preserve"> </w:t>
      </w:r>
      <w:r w:rsidRPr="0057007D">
        <w:rPr>
          <w:rFonts w:cs="Arial"/>
          <w:sz w:val="24"/>
          <w:szCs w:val="24"/>
          <w:lang w:val="en-CA"/>
        </w:rPr>
        <w:t xml:space="preserve">or horizontally and </w:t>
      </w:r>
      <w:r w:rsidR="00456511">
        <w:rPr>
          <w:rFonts w:cs="Arial"/>
          <w:sz w:val="24"/>
          <w:szCs w:val="24"/>
          <w:lang w:val="en-CA"/>
        </w:rPr>
        <w:t>has</w:t>
      </w:r>
      <w:r w:rsidRPr="0057007D">
        <w:rPr>
          <w:rFonts w:cs="Arial"/>
          <w:sz w:val="24"/>
          <w:szCs w:val="24"/>
          <w:lang w:val="en-CA"/>
        </w:rPr>
        <w:t xml:space="preserve"> a</w:t>
      </w:r>
      <w:r w:rsidR="00456511">
        <w:rPr>
          <w:rFonts w:cs="Arial"/>
          <w:sz w:val="24"/>
          <w:szCs w:val="24"/>
          <w:lang w:val="en-CA"/>
        </w:rPr>
        <w:t>n exclusive</w:t>
      </w:r>
      <w:r w:rsidRPr="0057007D">
        <w:rPr>
          <w:rFonts w:cs="Arial"/>
          <w:sz w:val="24"/>
          <w:szCs w:val="24"/>
          <w:lang w:val="en-CA"/>
        </w:rPr>
        <w:t xml:space="preserve"> entrance </w:t>
      </w:r>
      <w:r w:rsidR="001B11CF">
        <w:rPr>
          <w:rFonts w:cs="Arial"/>
          <w:sz w:val="24"/>
          <w:szCs w:val="24"/>
          <w:lang w:val="en-CA"/>
        </w:rPr>
        <w:t>from the outside</w:t>
      </w:r>
      <w:r w:rsidR="00456511">
        <w:rPr>
          <w:rFonts w:cs="Arial"/>
          <w:sz w:val="24"/>
          <w:szCs w:val="24"/>
          <w:lang w:val="en-CA"/>
        </w:rPr>
        <w:t>;</w:t>
      </w:r>
    </w:p>
    <w:p w14:paraId="22D05D70" w14:textId="77777777" w:rsidR="002C35E3" w:rsidRDefault="002C35E3" w:rsidP="002C35E3">
      <w:pPr>
        <w:ind w:left="720"/>
        <w:rPr>
          <w:rFonts w:cs="Arial"/>
          <w:sz w:val="24"/>
          <w:szCs w:val="24"/>
          <w:lang w:val="en-CA"/>
        </w:rPr>
      </w:pPr>
    </w:p>
    <w:p w14:paraId="2E9D4E4E" w14:textId="5E3620F6" w:rsidR="008451A4" w:rsidRDefault="008451A4" w:rsidP="0071175D">
      <w:pPr>
        <w:ind w:left="720"/>
        <w:rPr>
          <w:rFonts w:cs="Arial"/>
          <w:sz w:val="24"/>
          <w:szCs w:val="24"/>
          <w:lang w:val="en-CA"/>
        </w:rPr>
      </w:pPr>
      <w:r w:rsidRPr="008451A4">
        <w:rPr>
          <w:rFonts w:cs="Arial"/>
          <w:b/>
          <w:sz w:val="24"/>
          <w:szCs w:val="24"/>
          <w:lang w:val="en-CA"/>
        </w:rPr>
        <w:t>“temporary building or structure”</w:t>
      </w:r>
      <w:r w:rsidR="00ED3E16">
        <w:rPr>
          <w:rFonts w:cs="Arial"/>
          <w:sz w:val="24"/>
          <w:szCs w:val="24"/>
          <w:lang w:val="en-CA"/>
        </w:rPr>
        <w:t xml:space="preserve"> means</w:t>
      </w:r>
      <w:r w:rsidR="00290091">
        <w:rPr>
          <w:rFonts w:cs="Arial"/>
          <w:sz w:val="24"/>
          <w:szCs w:val="24"/>
          <w:lang w:val="en-CA"/>
        </w:rPr>
        <w:t xml:space="preserve"> </w:t>
      </w:r>
      <w:r w:rsidR="002D4522">
        <w:rPr>
          <w:rFonts w:cs="Arial"/>
          <w:sz w:val="24"/>
          <w:szCs w:val="24"/>
          <w:lang w:val="en-CA"/>
        </w:rPr>
        <w:t>a former building or structure that</w:t>
      </w:r>
      <w:r w:rsidR="00ED3E16">
        <w:rPr>
          <w:rFonts w:cs="Arial"/>
          <w:sz w:val="24"/>
          <w:szCs w:val="24"/>
          <w:lang w:val="en-CA"/>
        </w:rPr>
        <w:t xml:space="preserve">, </w:t>
      </w:r>
      <w:r w:rsidR="00A72F88">
        <w:rPr>
          <w:rFonts w:cs="Arial"/>
          <w:sz w:val="24"/>
          <w:szCs w:val="24"/>
          <w:lang w:val="en-CA"/>
        </w:rPr>
        <w:t>in the determination of</w:t>
      </w:r>
      <w:r w:rsidR="0071175D">
        <w:rPr>
          <w:rFonts w:cs="Arial"/>
          <w:sz w:val="24"/>
          <w:szCs w:val="24"/>
          <w:lang w:val="en-CA"/>
        </w:rPr>
        <w:t xml:space="preserve"> </w:t>
      </w:r>
      <w:r w:rsidR="00ED3E16" w:rsidRPr="00ED3E16">
        <w:rPr>
          <w:rFonts w:cs="Arial"/>
          <w:sz w:val="24"/>
          <w:szCs w:val="24"/>
          <w:lang w:val="en-CA"/>
        </w:rPr>
        <w:t>the C</w:t>
      </w:r>
      <w:r w:rsidR="00ED3E16">
        <w:rPr>
          <w:rFonts w:cs="Arial"/>
          <w:sz w:val="24"/>
          <w:szCs w:val="24"/>
          <w:lang w:val="en-CA"/>
        </w:rPr>
        <w:t xml:space="preserve">hief </w:t>
      </w:r>
      <w:r w:rsidR="0071175D">
        <w:rPr>
          <w:rFonts w:cs="Arial"/>
          <w:sz w:val="24"/>
          <w:szCs w:val="24"/>
          <w:lang w:val="en-CA"/>
        </w:rPr>
        <w:t xml:space="preserve">Building Official, </w:t>
      </w:r>
      <w:r w:rsidR="00ED3E16" w:rsidRPr="00ED3E16">
        <w:rPr>
          <w:rFonts w:cs="Arial"/>
          <w:sz w:val="24"/>
          <w:szCs w:val="24"/>
          <w:lang w:val="en-CA"/>
        </w:rPr>
        <w:t>was created with the express inten</w:t>
      </w:r>
      <w:r w:rsidR="00ED3E16">
        <w:rPr>
          <w:rFonts w:cs="Arial"/>
          <w:sz w:val="24"/>
          <w:szCs w:val="24"/>
          <w:lang w:val="en-CA"/>
        </w:rPr>
        <w:t xml:space="preserve">tion of being used for a </w:t>
      </w:r>
      <w:r w:rsidR="00ED3E16" w:rsidRPr="00ED3E16">
        <w:rPr>
          <w:rFonts w:cs="Arial"/>
          <w:sz w:val="24"/>
          <w:szCs w:val="24"/>
          <w:lang w:val="en-CA"/>
        </w:rPr>
        <w:t xml:space="preserve">continuous period not </w:t>
      </w:r>
      <w:r w:rsidR="005F0337">
        <w:rPr>
          <w:rFonts w:cs="Arial"/>
          <w:sz w:val="24"/>
          <w:szCs w:val="24"/>
          <w:lang w:val="en-CA"/>
        </w:rPr>
        <w:t>to</w:t>
      </w:r>
      <w:r w:rsidR="00ED3E16">
        <w:rPr>
          <w:rFonts w:cs="Arial"/>
          <w:sz w:val="24"/>
          <w:szCs w:val="24"/>
          <w:lang w:val="en-CA"/>
        </w:rPr>
        <w:t xml:space="preserve"> </w:t>
      </w:r>
      <w:r w:rsidR="005D5E94">
        <w:rPr>
          <w:rFonts w:cs="Arial"/>
          <w:sz w:val="24"/>
          <w:szCs w:val="24"/>
          <w:lang w:val="en-CA"/>
        </w:rPr>
        <w:t xml:space="preserve">exceed </w:t>
      </w:r>
      <w:r w:rsidR="00ED3E16">
        <w:rPr>
          <w:rFonts w:cs="Arial"/>
          <w:sz w:val="24"/>
          <w:szCs w:val="24"/>
          <w:lang w:val="en-CA"/>
        </w:rPr>
        <w:t>six (6) months</w:t>
      </w:r>
      <w:r w:rsidR="0071175D">
        <w:rPr>
          <w:rFonts w:cs="Arial"/>
          <w:sz w:val="24"/>
          <w:szCs w:val="24"/>
          <w:lang w:val="en-CA"/>
        </w:rPr>
        <w:t xml:space="preserve"> and </w:t>
      </w:r>
      <w:r w:rsidR="00562685">
        <w:rPr>
          <w:rFonts w:cs="Arial"/>
          <w:sz w:val="24"/>
          <w:szCs w:val="24"/>
          <w:lang w:val="en-CA"/>
        </w:rPr>
        <w:t xml:space="preserve">had </w:t>
      </w:r>
      <w:r w:rsidR="00ED3E16">
        <w:rPr>
          <w:rFonts w:cs="Arial"/>
          <w:sz w:val="24"/>
          <w:szCs w:val="24"/>
          <w:lang w:val="en-CA"/>
        </w:rPr>
        <w:t>e</w:t>
      </w:r>
      <w:r w:rsidR="00762B6E">
        <w:rPr>
          <w:rFonts w:cs="Arial"/>
          <w:sz w:val="24"/>
          <w:szCs w:val="24"/>
          <w:lang w:val="en-CA"/>
        </w:rPr>
        <w:t>xisted</w:t>
      </w:r>
      <w:r w:rsidR="00ED3E16">
        <w:rPr>
          <w:rFonts w:cs="Arial"/>
          <w:sz w:val="24"/>
          <w:szCs w:val="24"/>
          <w:lang w:val="en-CA"/>
        </w:rPr>
        <w:t xml:space="preserve"> for a </w:t>
      </w:r>
      <w:r w:rsidR="00ED3E16" w:rsidRPr="00ED3E16">
        <w:rPr>
          <w:rFonts w:cs="Arial"/>
          <w:sz w:val="24"/>
          <w:szCs w:val="24"/>
          <w:lang w:val="en-CA"/>
        </w:rPr>
        <w:t xml:space="preserve">continuous period not exceeding six (6) </w:t>
      </w:r>
      <w:r w:rsidR="00ED3E16">
        <w:rPr>
          <w:rFonts w:cs="Arial"/>
          <w:sz w:val="24"/>
          <w:szCs w:val="24"/>
          <w:lang w:val="en-CA"/>
        </w:rPr>
        <w:t>months</w:t>
      </w:r>
      <w:r w:rsidR="00AE720F">
        <w:rPr>
          <w:rFonts w:cs="Arial"/>
          <w:sz w:val="24"/>
          <w:szCs w:val="24"/>
          <w:lang w:val="en-CA"/>
        </w:rPr>
        <w:t>;</w:t>
      </w:r>
    </w:p>
    <w:p w14:paraId="63D1DE26" w14:textId="77777777" w:rsidR="0071175D" w:rsidRPr="0071175D" w:rsidRDefault="0071175D" w:rsidP="0071175D">
      <w:pPr>
        <w:ind w:left="720"/>
        <w:rPr>
          <w:rFonts w:cs="Arial"/>
          <w:sz w:val="24"/>
          <w:szCs w:val="24"/>
          <w:lang w:val="en-CA"/>
        </w:rPr>
      </w:pPr>
    </w:p>
    <w:p w14:paraId="05445384" w14:textId="77777777" w:rsidR="002C35E3" w:rsidRPr="002C35E3" w:rsidRDefault="002C35E3" w:rsidP="002C35E3">
      <w:pPr>
        <w:ind w:left="720"/>
        <w:rPr>
          <w:rFonts w:cs="Arial"/>
          <w:sz w:val="24"/>
          <w:szCs w:val="24"/>
          <w:lang w:val="en-CA"/>
        </w:rPr>
      </w:pPr>
      <w:r w:rsidRPr="002C35E3">
        <w:rPr>
          <w:rFonts w:cs="Arial"/>
          <w:b/>
          <w:sz w:val="24"/>
          <w:szCs w:val="24"/>
          <w:lang w:val="en-CA"/>
        </w:rPr>
        <w:t>“transit service area”</w:t>
      </w:r>
      <w:r w:rsidRPr="002C35E3">
        <w:rPr>
          <w:rFonts w:cs="Arial"/>
          <w:sz w:val="24"/>
          <w:szCs w:val="24"/>
          <w:lang w:val="en-CA"/>
        </w:rPr>
        <w:t xml:space="preserve"> means the area serviced by the City’s public transit service, that being:</w:t>
      </w:r>
    </w:p>
    <w:p w14:paraId="29449E29" w14:textId="77777777" w:rsidR="002C35E3" w:rsidRPr="008A55D9" w:rsidRDefault="002C35E3" w:rsidP="008A55D9">
      <w:pPr>
        <w:pStyle w:val="NoSpacing"/>
        <w:ind w:left="720"/>
        <w:rPr>
          <w:sz w:val="24"/>
          <w:lang w:val="en-CA"/>
        </w:rPr>
      </w:pPr>
    </w:p>
    <w:p w14:paraId="48744F01" w14:textId="77777777" w:rsidR="008D260B" w:rsidRPr="008A55D9" w:rsidRDefault="002C35E3" w:rsidP="008A55D9">
      <w:pPr>
        <w:pStyle w:val="NoSpacing"/>
        <w:numPr>
          <w:ilvl w:val="0"/>
          <w:numId w:val="39"/>
        </w:numPr>
        <w:rPr>
          <w:rFonts w:eastAsiaTheme="minorHAnsi"/>
          <w:sz w:val="24"/>
          <w:lang w:val="en-CA"/>
        </w:rPr>
      </w:pPr>
      <w:r w:rsidRPr="008A55D9">
        <w:rPr>
          <w:rFonts w:eastAsiaTheme="minorHAnsi"/>
          <w:sz w:val="24"/>
          <w:lang w:val="en-CA"/>
        </w:rPr>
        <w:t>all land within the former Town of Lindsay, and all land that has been or may be appended thereto by the City to accommodate development, or in the alternative;</w:t>
      </w:r>
    </w:p>
    <w:p w14:paraId="3107B779" w14:textId="77777777" w:rsidR="008D260B" w:rsidRPr="008A55D9" w:rsidRDefault="008D260B" w:rsidP="008A55D9">
      <w:pPr>
        <w:pStyle w:val="NoSpacing"/>
        <w:ind w:left="1080"/>
        <w:rPr>
          <w:rFonts w:eastAsiaTheme="minorHAnsi"/>
          <w:lang w:val="en-CA"/>
        </w:rPr>
      </w:pPr>
    </w:p>
    <w:p w14:paraId="10167C32" w14:textId="77777777" w:rsidR="002C35E3" w:rsidRPr="008A55D9" w:rsidRDefault="002C35E3" w:rsidP="008A55D9">
      <w:pPr>
        <w:pStyle w:val="NoSpacing"/>
        <w:numPr>
          <w:ilvl w:val="0"/>
          <w:numId w:val="39"/>
        </w:numPr>
        <w:rPr>
          <w:rFonts w:eastAsiaTheme="minorHAnsi"/>
          <w:lang w:val="en-CA"/>
        </w:rPr>
      </w:pPr>
      <w:r w:rsidRPr="008A55D9">
        <w:rPr>
          <w:rFonts w:eastAsiaTheme="minorHAnsi"/>
          <w:sz w:val="24"/>
          <w:lang w:val="en-CA"/>
        </w:rPr>
        <w:t>all land deemed to receive the City’s public transit service as otherwi</w:t>
      </w:r>
      <w:r w:rsidR="0071175D" w:rsidRPr="008A55D9">
        <w:rPr>
          <w:rFonts w:eastAsiaTheme="minorHAnsi"/>
          <w:sz w:val="24"/>
          <w:lang w:val="en-CA"/>
        </w:rPr>
        <w:t xml:space="preserve">se established by </w:t>
      </w:r>
      <w:r w:rsidRPr="008A55D9">
        <w:rPr>
          <w:rFonts w:eastAsiaTheme="minorHAnsi"/>
          <w:sz w:val="24"/>
          <w:lang w:val="en-CA"/>
        </w:rPr>
        <w:t>Council subsequent to the enactment of this by-law;</w:t>
      </w:r>
    </w:p>
    <w:p w14:paraId="49A73878" w14:textId="77777777" w:rsidR="008D260B" w:rsidRPr="006C2DDE" w:rsidRDefault="008D260B" w:rsidP="008A55D9">
      <w:pPr>
        <w:pStyle w:val="NoSpacing"/>
        <w:ind w:left="1080"/>
        <w:rPr>
          <w:rFonts w:eastAsiaTheme="minorHAnsi"/>
          <w:lang w:val="en-CA"/>
        </w:rPr>
      </w:pPr>
    </w:p>
    <w:p w14:paraId="2F2E372D" w14:textId="77777777" w:rsidR="002C35E3" w:rsidRPr="002C35E3" w:rsidRDefault="002C35E3" w:rsidP="002C35E3">
      <w:pPr>
        <w:ind w:left="720"/>
        <w:rPr>
          <w:rFonts w:cs="Arial"/>
          <w:sz w:val="24"/>
          <w:szCs w:val="24"/>
          <w:lang w:val="en-CA"/>
        </w:rPr>
      </w:pPr>
      <w:r w:rsidRPr="002C35E3">
        <w:rPr>
          <w:rFonts w:cs="Arial"/>
          <w:b/>
          <w:sz w:val="24"/>
          <w:szCs w:val="24"/>
          <w:lang w:val="en-CA"/>
        </w:rPr>
        <w:t>“urban-Lindsay service area”</w:t>
      </w:r>
      <w:r w:rsidRPr="002C35E3">
        <w:rPr>
          <w:rFonts w:cs="Arial"/>
          <w:sz w:val="24"/>
          <w:szCs w:val="24"/>
          <w:lang w:val="en-CA"/>
        </w:rPr>
        <w:t xml:space="preserve"> means the intersection of all land within the </w:t>
      </w:r>
      <w:r w:rsidR="009D6807">
        <w:rPr>
          <w:rFonts w:cs="Arial"/>
          <w:sz w:val="24"/>
          <w:szCs w:val="24"/>
          <w:lang w:val="en-CA"/>
        </w:rPr>
        <w:t xml:space="preserve">transit, police, water and </w:t>
      </w:r>
      <w:r w:rsidR="0057007D">
        <w:rPr>
          <w:rFonts w:cs="Arial"/>
          <w:sz w:val="24"/>
          <w:szCs w:val="24"/>
          <w:lang w:val="en-CA"/>
        </w:rPr>
        <w:t>wastewater</w:t>
      </w:r>
      <w:r w:rsidRPr="002C35E3">
        <w:rPr>
          <w:rFonts w:cs="Arial"/>
          <w:sz w:val="24"/>
          <w:szCs w:val="24"/>
          <w:lang w:val="en-CA"/>
        </w:rPr>
        <w:t xml:space="preserve"> se</w:t>
      </w:r>
      <w:r w:rsidR="009971C5">
        <w:rPr>
          <w:rFonts w:cs="Arial"/>
          <w:sz w:val="24"/>
          <w:szCs w:val="24"/>
          <w:lang w:val="en-CA"/>
        </w:rPr>
        <w:t xml:space="preserve">rvice areas outside the </w:t>
      </w:r>
      <w:r w:rsidR="0057007D">
        <w:rPr>
          <w:rFonts w:cs="Arial"/>
          <w:sz w:val="24"/>
          <w:szCs w:val="24"/>
          <w:lang w:val="en-CA"/>
        </w:rPr>
        <w:t>wastewater</w:t>
      </w:r>
      <w:r w:rsidRPr="002C35E3">
        <w:rPr>
          <w:rFonts w:cs="Arial"/>
          <w:sz w:val="24"/>
          <w:szCs w:val="24"/>
          <w:lang w:val="en-CA"/>
        </w:rPr>
        <w:t>-NWT service area;</w:t>
      </w:r>
    </w:p>
    <w:p w14:paraId="1B077C30" w14:textId="77777777" w:rsidR="002C35E3" w:rsidRPr="002C35E3" w:rsidRDefault="002C35E3" w:rsidP="002C35E3">
      <w:pPr>
        <w:ind w:left="720"/>
        <w:rPr>
          <w:rFonts w:cs="Arial"/>
          <w:sz w:val="24"/>
          <w:szCs w:val="24"/>
          <w:lang w:val="en-CA"/>
        </w:rPr>
      </w:pPr>
    </w:p>
    <w:p w14:paraId="0933F1D1" w14:textId="77777777" w:rsidR="002C35E3" w:rsidRPr="002C35E3" w:rsidRDefault="002C35E3" w:rsidP="002C35E3">
      <w:pPr>
        <w:ind w:left="720"/>
        <w:rPr>
          <w:rFonts w:cs="Arial"/>
          <w:sz w:val="24"/>
          <w:szCs w:val="24"/>
          <w:lang w:val="en-CA"/>
        </w:rPr>
      </w:pPr>
      <w:r w:rsidRPr="002C35E3">
        <w:rPr>
          <w:rFonts w:cs="Arial"/>
          <w:b/>
          <w:sz w:val="24"/>
          <w:szCs w:val="24"/>
          <w:lang w:val="en-CA"/>
        </w:rPr>
        <w:t>“urban-NWT service area”</w:t>
      </w:r>
      <w:r w:rsidRPr="002C35E3">
        <w:rPr>
          <w:rFonts w:cs="Arial"/>
          <w:sz w:val="24"/>
          <w:szCs w:val="24"/>
          <w:lang w:val="en-CA"/>
        </w:rPr>
        <w:t xml:space="preserve"> means the intersection of all land within the transit, police, water</w:t>
      </w:r>
      <w:r w:rsidR="009971C5">
        <w:rPr>
          <w:rFonts w:cs="Arial"/>
          <w:sz w:val="24"/>
          <w:szCs w:val="24"/>
          <w:lang w:val="en-CA"/>
        </w:rPr>
        <w:t xml:space="preserve"> and </w:t>
      </w:r>
      <w:r w:rsidR="0057007D">
        <w:rPr>
          <w:rFonts w:cs="Arial"/>
          <w:sz w:val="24"/>
          <w:szCs w:val="24"/>
          <w:lang w:val="en-CA"/>
        </w:rPr>
        <w:t>wastewater</w:t>
      </w:r>
      <w:r w:rsidRPr="002C35E3">
        <w:rPr>
          <w:rFonts w:cs="Arial"/>
          <w:sz w:val="24"/>
          <w:szCs w:val="24"/>
          <w:lang w:val="en-CA"/>
        </w:rPr>
        <w:t>-NWT service areas;</w:t>
      </w:r>
    </w:p>
    <w:p w14:paraId="28D09121" w14:textId="77777777" w:rsidR="002C35E3" w:rsidRPr="002C35E3" w:rsidRDefault="002C35E3" w:rsidP="002C35E3">
      <w:pPr>
        <w:ind w:left="720"/>
        <w:rPr>
          <w:rFonts w:cs="Arial"/>
          <w:sz w:val="24"/>
          <w:szCs w:val="24"/>
          <w:lang w:val="en-CA"/>
        </w:rPr>
      </w:pPr>
    </w:p>
    <w:p w14:paraId="645C6D49" w14:textId="77777777" w:rsidR="002C35E3" w:rsidRDefault="002C35E3" w:rsidP="002C35E3">
      <w:pPr>
        <w:ind w:left="720"/>
        <w:rPr>
          <w:rFonts w:cs="Arial"/>
          <w:sz w:val="24"/>
          <w:szCs w:val="24"/>
          <w:lang w:val="en-CA"/>
        </w:rPr>
      </w:pPr>
      <w:r w:rsidRPr="002C35E3">
        <w:rPr>
          <w:rFonts w:cs="Arial"/>
          <w:b/>
          <w:sz w:val="24"/>
          <w:szCs w:val="24"/>
          <w:lang w:val="en-CA"/>
        </w:rPr>
        <w:t>“urban-other service area”</w:t>
      </w:r>
      <w:r w:rsidRPr="002C35E3">
        <w:rPr>
          <w:rFonts w:cs="Arial"/>
          <w:sz w:val="24"/>
          <w:szCs w:val="24"/>
          <w:lang w:val="en-CA"/>
        </w:rPr>
        <w:t xml:space="preserve"> means the intersection of all</w:t>
      </w:r>
      <w:r w:rsidR="009971C5">
        <w:rPr>
          <w:rFonts w:cs="Arial"/>
          <w:sz w:val="24"/>
          <w:szCs w:val="24"/>
          <w:lang w:val="en-CA"/>
        </w:rPr>
        <w:t xml:space="preserve"> land within the water and </w:t>
      </w:r>
      <w:r w:rsidR="0057007D">
        <w:rPr>
          <w:rFonts w:cs="Arial"/>
          <w:sz w:val="24"/>
          <w:szCs w:val="24"/>
          <w:lang w:val="en-CA"/>
        </w:rPr>
        <w:t>wastewater</w:t>
      </w:r>
      <w:r w:rsidR="009971C5">
        <w:rPr>
          <w:rFonts w:cs="Arial"/>
          <w:sz w:val="24"/>
          <w:szCs w:val="24"/>
          <w:lang w:val="en-CA"/>
        </w:rPr>
        <w:t xml:space="preserve"> service areas outside the urban-Lindsay and</w:t>
      </w:r>
      <w:r w:rsidRPr="002C35E3">
        <w:rPr>
          <w:rFonts w:cs="Arial"/>
          <w:sz w:val="24"/>
          <w:szCs w:val="24"/>
          <w:lang w:val="en-CA"/>
        </w:rPr>
        <w:t xml:space="preserve"> urban-NWT service areas;</w:t>
      </w:r>
    </w:p>
    <w:p w14:paraId="48D9829A" w14:textId="77777777" w:rsidR="00AE720F" w:rsidRDefault="00AE720F" w:rsidP="002C35E3">
      <w:pPr>
        <w:ind w:left="720"/>
        <w:rPr>
          <w:rFonts w:cs="Arial"/>
          <w:sz w:val="24"/>
          <w:szCs w:val="24"/>
          <w:lang w:val="en-CA"/>
        </w:rPr>
      </w:pPr>
    </w:p>
    <w:p w14:paraId="5B743C2A" w14:textId="77777777" w:rsidR="0057007D" w:rsidRPr="002C35E3" w:rsidRDefault="0057007D" w:rsidP="0057007D">
      <w:pPr>
        <w:ind w:left="720"/>
        <w:rPr>
          <w:rFonts w:cs="Arial"/>
          <w:sz w:val="24"/>
          <w:szCs w:val="24"/>
          <w:lang w:val="en-CA"/>
        </w:rPr>
      </w:pPr>
      <w:r>
        <w:rPr>
          <w:rFonts w:cs="Arial"/>
          <w:b/>
          <w:sz w:val="24"/>
          <w:szCs w:val="24"/>
          <w:lang w:val="en-CA"/>
        </w:rPr>
        <w:t>“wastewater</w:t>
      </w:r>
      <w:r w:rsidRPr="002C35E3">
        <w:rPr>
          <w:rFonts w:cs="Arial"/>
          <w:b/>
          <w:sz w:val="24"/>
          <w:szCs w:val="24"/>
          <w:lang w:val="en-CA"/>
        </w:rPr>
        <w:t>-NWT service area”</w:t>
      </w:r>
      <w:r w:rsidRPr="002C35E3">
        <w:rPr>
          <w:rFonts w:cs="Arial"/>
          <w:sz w:val="24"/>
          <w:szCs w:val="24"/>
          <w:lang w:val="en-CA"/>
        </w:rPr>
        <w:t xml:space="preserve"> means the intersection of all land within the Northwest Lindsa</w:t>
      </w:r>
      <w:r>
        <w:rPr>
          <w:rFonts w:cs="Arial"/>
          <w:sz w:val="24"/>
          <w:szCs w:val="24"/>
          <w:lang w:val="en-CA"/>
        </w:rPr>
        <w:t>y Development Area and the wastewater</w:t>
      </w:r>
      <w:r w:rsidRPr="002C35E3">
        <w:rPr>
          <w:rFonts w:cs="Arial"/>
          <w:sz w:val="24"/>
          <w:szCs w:val="24"/>
          <w:lang w:val="en-CA"/>
        </w:rPr>
        <w:t xml:space="preserve"> service area;</w:t>
      </w:r>
    </w:p>
    <w:p w14:paraId="1534F885" w14:textId="77777777" w:rsidR="0057007D" w:rsidRPr="002C35E3" w:rsidRDefault="0057007D" w:rsidP="0057007D">
      <w:pPr>
        <w:ind w:left="720"/>
        <w:rPr>
          <w:rFonts w:cs="Arial"/>
          <w:sz w:val="24"/>
          <w:szCs w:val="24"/>
          <w:lang w:val="en-CA"/>
        </w:rPr>
      </w:pPr>
    </w:p>
    <w:p w14:paraId="2C2EB0F4" w14:textId="04C62DC5" w:rsidR="0057007D" w:rsidRPr="002C35E3" w:rsidRDefault="0057007D" w:rsidP="0057007D">
      <w:pPr>
        <w:ind w:left="720"/>
        <w:rPr>
          <w:rFonts w:cs="Arial"/>
          <w:sz w:val="24"/>
          <w:szCs w:val="24"/>
          <w:lang w:val="en-CA"/>
        </w:rPr>
      </w:pPr>
      <w:r w:rsidRPr="002C35E3">
        <w:rPr>
          <w:rFonts w:cs="Arial"/>
          <w:b/>
          <w:sz w:val="24"/>
          <w:szCs w:val="24"/>
          <w:lang w:val="en-CA"/>
        </w:rPr>
        <w:t>“</w:t>
      </w:r>
      <w:r>
        <w:rPr>
          <w:rFonts w:cs="Arial"/>
          <w:b/>
          <w:sz w:val="24"/>
          <w:szCs w:val="24"/>
          <w:lang w:val="en-CA"/>
        </w:rPr>
        <w:t>wastewater</w:t>
      </w:r>
      <w:r w:rsidRPr="002C35E3">
        <w:rPr>
          <w:rFonts w:cs="Arial"/>
          <w:b/>
          <w:sz w:val="24"/>
          <w:szCs w:val="24"/>
          <w:lang w:val="en-CA"/>
        </w:rPr>
        <w:t xml:space="preserve"> service area”</w:t>
      </w:r>
      <w:r w:rsidRPr="002C35E3">
        <w:rPr>
          <w:rFonts w:cs="Arial"/>
          <w:sz w:val="24"/>
          <w:szCs w:val="24"/>
          <w:lang w:val="en-CA"/>
        </w:rPr>
        <w:t xml:space="preserve"> means the union of all land serviced by a City wastewater system, that being all land on which development is</w:t>
      </w:r>
      <w:r>
        <w:rPr>
          <w:rFonts w:cs="Arial"/>
          <w:sz w:val="24"/>
          <w:szCs w:val="24"/>
          <w:lang w:val="en-CA"/>
        </w:rPr>
        <w:t>, as determined by the Chief Building Official,</w:t>
      </w:r>
      <w:r w:rsidRPr="002C35E3">
        <w:rPr>
          <w:rFonts w:cs="Arial"/>
          <w:sz w:val="24"/>
          <w:szCs w:val="24"/>
          <w:lang w:val="en-CA"/>
        </w:rPr>
        <w:t xml:space="preserve"> </w:t>
      </w:r>
      <w:r>
        <w:rPr>
          <w:rFonts w:cs="Arial"/>
          <w:sz w:val="24"/>
          <w:szCs w:val="24"/>
          <w:lang w:val="en-CA"/>
        </w:rPr>
        <w:t xml:space="preserve">required, planned or expected to </w:t>
      </w:r>
      <w:r>
        <w:rPr>
          <w:rFonts w:cs="Arial"/>
          <w:sz w:val="24"/>
          <w:szCs w:val="24"/>
          <w:lang w:val="en-CA"/>
        </w:rPr>
        <w:lastRenderedPageBreak/>
        <w:t xml:space="preserve">connect, or is capable of being connected in future, </w:t>
      </w:r>
      <w:r w:rsidRPr="002C35E3">
        <w:rPr>
          <w:rFonts w:cs="Arial"/>
          <w:sz w:val="24"/>
          <w:szCs w:val="24"/>
          <w:lang w:val="en-CA"/>
        </w:rPr>
        <w:t xml:space="preserve">to a City wastewater system </w:t>
      </w:r>
      <w:r w:rsidR="0041151D">
        <w:rPr>
          <w:rFonts w:cs="Arial"/>
          <w:sz w:val="24"/>
          <w:szCs w:val="24"/>
          <w:lang w:val="en-CA"/>
        </w:rPr>
        <w:t>designed</w:t>
      </w:r>
      <w:r w:rsidRPr="002C35E3">
        <w:rPr>
          <w:rFonts w:cs="Arial"/>
          <w:sz w:val="24"/>
          <w:szCs w:val="24"/>
          <w:lang w:val="en-CA"/>
        </w:rPr>
        <w:t xml:space="preserve"> to service the development;</w:t>
      </w:r>
    </w:p>
    <w:p w14:paraId="164741AE" w14:textId="77777777" w:rsidR="002C35E3" w:rsidRPr="002C35E3" w:rsidRDefault="002C35E3" w:rsidP="002C35E3">
      <w:pPr>
        <w:ind w:left="720"/>
        <w:rPr>
          <w:rFonts w:cs="Arial"/>
          <w:sz w:val="24"/>
          <w:szCs w:val="24"/>
          <w:lang w:val="en-CA"/>
        </w:rPr>
      </w:pPr>
    </w:p>
    <w:p w14:paraId="46AF7D2A" w14:textId="41D69E7B" w:rsidR="002C35E3" w:rsidRPr="002C35E3" w:rsidRDefault="002C35E3" w:rsidP="002C35E3">
      <w:pPr>
        <w:ind w:left="720"/>
        <w:rPr>
          <w:rFonts w:cs="Arial"/>
          <w:sz w:val="24"/>
          <w:szCs w:val="24"/>
          <w:lang w:val="en-CA"/>
        </w:rPr>
      </w:pPr>
      <w:r w:rsidRPr="002C35E3">
        <w:rPr>
          <w:rFonts w:cs="Arial"/>
          <w:b/>
          <w:sz w:val="24"/>
          <w:szCs w:val="24"/>
          <w:lang w:val="en-CA"/>
        </w:rPr>
        <w:t>“water service area”</w:t>
      </w:r>
      <w:r w:rsidRPr="002C35E3">
        <w:rPr>
          <w:rFonts w:cs="Arial"/>
          <w:sz w:val="24"/>
          <w:szCs w:val="24"/>
          <w:lang w:val="en-CA"/>
        </w:rPr>
        <w:t xml:space="preserve"> </w:t>
      </w:r>
      <w:r w:rsidR="0071175D" w:rsidRPr="0071175D">
        <w:rPr>
          <w:rFonts w:cs="Arial"/>
          <w:sz w:val="24"/>
          <w:szCs w:val="24"/>
          <w:lang w:val="en-CA"/>
        </w:rPr>
        <w:t>means the union of a</w:t>
      </w:r>
      <w:r w:rsidR="0071175D">
        <w:rPr>
          <w:rFonts w:cs="Arial"/>
          <w:sz w:val="24"/>
          <w:szCs w:val="24"/>
          <w:lang w:val="en-CA"/>
        </w:rPr>
        <w:t xml:space="preserve">ll land serviced by a City </w:t>
      </w:r>
      <w:r w:rsidR="0071175D" w:rsidRPr="0071175D">
        <w:rPr>
          <w:rFonts w:cs="Arial"/>
          <w:sz w:val="24"/>
          <w:szCs w:val="24"/>
          <w:lang w:val="en-CA"/>
        </w:rPr>
        <w:t xml:space="preserve">water system, that being all land on which development is, </w:t>
      </w:r>
      <w:r w:rsidR="0071175D">
        <w:rPr>
          <w:rFonts w:cs="Arial"/>
          <w:sz w:val="24"/>
          <w:szCs w:val="24"/>
          <w:lang w:val="en-CA"/>
        </w:rPr>
        <w:t>as determined by</w:t>
      </w:r>
      <w:r w:rsidR="0071175D" w:rsidRPr="0071175D">
        <w:rPr>
          <w:rFonts w:cs="Arial"/>
          <w:sz w:val="24"/>
          <w:szCs w:val="24"/>
          <w:lang w:val="en-CA"/>
        </w:rPr>
        <w:t xml:space="preserve"> the Chief Building Official, </w:t>
      </w:r>
      <w:r w:rsidR="009971C5" w:rsidRPr="009971C5">
        <w:rPr>
          <w:rFonts w:cs="Arial"/>
          <w:sz w:val="24"/>
          <w:szCs w:val="24"/>
          <w:lang w:val="en-CA"/>
        </w:rPr>
        <w:t>required, planned or expected to connect, or is capable of being connected</w:t>
      </w:r>
      <w:r w:rsidR="009971C5">
        <w:rPr>
          <w:rFonts w:cs="Arial"/>
          <w:sz w:val="24"/>
          <w:szCs w:val="24"/>
          <w:lang w:val="en-CA"/>
        </w:rPr>
        <w:t xml:space="preserve"> in future</w:t>
      </w:r>
      <w:r w:rsidR="009971C5" w:rsidRPr="009971C5">
        <w:rPr>
          <w:rFonts w:cs="Arial"/>
          <w:sz w:val="24"/>
          <w:szCs w:val="24"/>
          <w:lang w:val="en-CA"/>
        </w:rPr>
        <w:t>, to a City</w:t>
      </w:r>
      <w:r w:rsidR="0071175D">
        <w:rPr>
          <w:rFonts w:cs="Arial"/>
          <w:sz w:val="24"/>
          <w:szCs w:val="24"/>
          <w:lang w:val="en-CA"/>
        </w:rPr>
        <w:t xml:space="preserve"> water</w:t>
      </w:r>
      <w:r w:rsidR="0071175D" w:rsidRPr="0071175D">
        <w:rPr>
          <w:rFonts w:cs="Arial"/>
          <w:sz w:val="24"/>
          <w:szCs w:val="24"/>
          <w:lang w:val="en-CA"/>
        </w:rPr>
        <w:t xml:space="preserve"> system </w:t>
      </w:r>
      <w:r w:rsidR="0041151D">
        <w:rPr>
          <w:rFonts w:cs="Arial"/>
          <w:sz w:val="24"/>
          <w:szCs w:val="24"/>
          <w:lang w:val="en-CA"/>
        </w:rPr>
        <w:t>designed</w:t>
      </w:r>
      <w:r w:rsidR="0071175D" w:rsidRPr="0071175D">
        <w:rPr>
          <w:rFonts w:cs="Arial"/>
          <w:sz w:val="24"/>
          <w:szCs w:val="24"/>
          <w:lang w:val="en-CA"/>
        </w:rPr>
        <w:t xml:space="preserve"> to service the development</w:t>
      </w:r>
      <w:r w:rsidRPr="002C35E3">
        <w:rPr>
          <w:rFonts w:cs="Arial"/>
          <w:sz w:val="24"/>
          <w:szCs w:val="24"/>
          <w:lang w:val="en-CA"/>
        </w:rPr>
        <w:t>;</w:t>
      </w:r>
      <w:r w:rsidR="009971C5">
        <w:rPr>
          <w:rFonts w:cs="Arial"/>
          <w:sz w:val="24"/>
          <w:szCs w:val="24"/>
          <w:lang w:val="en-CA"/>
        </w:rPr>
        <w:t xml:space="preserve"> and</w:t>
      </w:r>
    </w:p>
    <w:p w14:paraId="55617CA3" w14:textId="77777777" w:rsidR="002C35E3" w:rsidRPr="002C35E3" w:rsidRDefault="002C35E3" w:rsidP="002C35E3">
      <w:pPr>
        <w:ind w:left="720"/>
        <w:rPr>
          <w:rFonts w:cs="Arial"/>
          <w:sz w:val="24"/>
          <w:szCs w:val="24"/>
          <w:lang w:val="en-CA"/>
        </w:rPr>
      </w:pPr>
    </w:p>
    <w:p w14:paraId="17F764E4" w14:textId="1FFD005D" w:rsidR="002C35E3" w:rsidRPr="002C35E3" w:rsidRDefault="002C35E3" w:rsidP="002C35E3">
      <w:pPr>
        <w:ind w:left="720"/>
        <w:rPr>
          <w:rFonts w:cs="Arial"/>
          <w:sz w:val="24"/>
          <w:szCs w:val="24"/>
        </w:rPr>
      </w:pPr>
      <w:r w:rsidRPr="002C35E3">
        <w:rPr>
          <w:rFonts w:cs="Arial"/>
          <w:b/>
          <w:sz w:val="24"/>
          <w:szCs w:val="24"/>
          <w:lang w:val="en-CA"/>
        </w:rPr>
        <w:t>“zoning by-law”</w:t>
      </w:r>
      <w:r w:rsidRPr="002C35E3">
        <w:rPr>
          <w:rFonts w:cs="Arial"/>
          <w:sz w:val="24"/>
          <w:szCs w:val="24"/>
          <w:lang w:val="en-CA"/>
        </w:rPr>
        <w:t xml:space="preserve"> means the zoning by-law or set of zoning by-laws of the City enacted pursuant to section 34 of the Planning Act.</w:t>
      </w:r>
    </w:p>
    <w:p w14:paraId="75F6465E" w14:textId="4E0A6362" w:rsidR="005A1641" w:rsidRDefault="00452407" w:rsidP="009971C5">
      <w:pPr>
        <w:numPr>
          <w:ilvl w:val="1"/>
          <w:numId w:val="1"/>
        </w:numPr>
        <w:spacing w:before="240" w:after="240"/>
        <w:rPr>
          <w:rFonts w:cs="Arial"/>
          <w:sz w:val="24"/>
          <w:szCs w:val="24"/>
        </w:rPr>
      </w:pPr>
      <w:r w:rsidRPr="00182CAD">
        <w:rPr>
          <w:rFonts w:cs="Arial"/>
          <w:b/>
          <w:sz w:val="24"/>
          <w:szCs w:val="24"/>
        </w:rPr>
        <w:t>Rules</w:t>
      </w:r>
      <w:r w:rsidR="00AE4058">
        <w:rPr>
          <w:rFonts w:cs="Arial"/>
          <w:b/>
          <w:sz w:val="24"/>
          <w:szCs w:val="24"/>
        </w:rPr>
        <w:t xml:space="preserve"> of Interpretation</w:t>
      </w:r>
      <w:r w:rsidRPr="00B514A8">
        <w:rPr>
          <w:rFonts w:cs="Arial"/>
          <w:b/>
          <w:sz w:val="24"/>
          <w:szCs w:val="24"/>
        </w:rPr>
        <w:t>:</w:t>
      </w:r>
      <w:r w:rsidR="009971C5">
        <w:rPr>
          <w:rFonts w:cs="Arial"/>
          <w:b/>
          <w:sz w:val="24"/>
          <w:szCs w:val="24"/>
        </w:rPr>
        <w:t xml:space="preserve"> </w:t>
      </w:r>
      <w:r w:rsidR="005A1641">
        <w:rPr>
          <w:rFonts w:cs="Arial"/>
          <w:sz w:val="24"/>
          <w:szCs w:val="24"/>
        </w:rPr>
        <w:t xml:space="preserve">For </w:t>
      </w:r>
      <w:r w:rsidR="00AE4058">
        <w:rPr>
          <w:rFonts w:cs="Arial"/>
          <w:sz w:val="24"/>
          <w:szCs w:val="24"/>
        </w:rPr>
        <w:t xml:space="preserve">the </w:t>
      </w:r>
      <w:r w:rsidR="005A1641">
        <w:rPr>
          <w:rFonts w:cs="Arial"/>
          <w:sz w:val="24"/>
          <w:szCs w:val="24"/>
        </w:rPr>
        <w:t>purposes of interpretation of this by-law:</w:t>
      </w:r>
    </w:p>
    <w:p w14:paraId="02964E61" w14:textId="4C3E2180" w:rsidR="005A1641" w:rsidRPr="00864153" w:rsidRDefault="005A1641" w:rsidP="005A1641">
      <w:pPr>
        <w:numPr>
          <w:ilvl w:val="1"/>
          <w:numId w:val="11"/>
        </w:numPr>
        <w:rPr>
          <w:rFonts w:cs="Arial"/>
          <w:sz w:val="24"/>
          <w:szCs w:val="24"/>
        </w:rPr>
      </w:pPr>
      <w:r>
        <w:rPr>
          <w:rFonts w:cs="Arial"/>
          <w:sz w:val="24"/>
          <w:szCs w:val="24"/>
        </w:rPr>
        <w:t>a</w:t>
      </w:r>
      <w:r w:rsidRPr="005A1641">
        <w:rPr>
          <w:rFonts w:cs="Arial"/>
          <w:sz w:val="24"/>
          <w:szCs w:val="24"/>
        </w:rPr>
        <w:t>ll word variations and derivatives of the terms defined in subsection 1.01 shall carry a corresponding meaning, and the words “include”, “includes”, “inclusive” and “including” are not to be read as limiting the meaning of any word, term, phrase or description that follows</w:t>
      </w:r>
      <w:r w:rsidRPr="00864153">
        <w:rPr>
          <w:rFonts w:cs="Arial"/>
          <w:sz w:val="24"/>
          <w:szCs w:val="24"/>
        </w:rPr>
        <w:t>;</w:t>
      </w:r>
    </w:p>
    <w:p w14:paraId="5B49A226" w14:textId="77777777" w:rsidR="005A1641" w:rsidRPr="00864153" w:rsidRDefault="005A1641" w:rsidP="005A1641">
      <w:pPr>
        <w:rPr>
          <w:rFonts w:cs="Arial"/>
          <w:sz w:val="24"/>
          <w:szCs w:val="24"/>
        </w:rPr>
      </w:pPr>
    </w:p>
    <w:p w14:paraId="1B5C7636" w14:textId="4C491130" w:rsidR="006E50E3" w:rsidRDefault="005A1641" w:rsidP="006E50E3">
      <w:pPr>
        <w:numPr>
          <w:ilvl w:val="1"/>
          <w:numId w:val="11"/>
        </w:numPr>
        <w:rPr>
          <w:rFonts w:cs="Arial"/>
          <w:sz w:val="24"/>
          <w:szCs w:val="24"/>
        </w:rPr>
      </w:pPr>
      <w:r>
        <w:rPr>
          <w:rFonts w:cs="Arial"/>
          <w:sz w:val="24"/>
          <w:szCs w:val="24"/>
        </w:rPr>
        <w:t>h</w:t>
      </w:r>
      <w:r w:rsidRPr="005A1641">
        <w:rPr>
          <w:rFonts w:cs="Arial"/>
          <w:sz w:val="24"/>
          <w:szCs w:val="24"/>
        </w:rPr>
        <w:t>eadings her</w:t>
      </w:r>
      <w:r>
        <w:rPr>
          <w:rFonts w:cs="Arial"/>
          <w:sz w:val="24"/>
          <w:szCs w:val="24"/>
        </w:rPr>
        <w:t>ein are used for reference only</w:t>
      </w:r>
      <w:r w:rsidRPr="005A1641">
        <w:rPr>
          <w:rFonts w:cs="Arial"/>
          <w:sz w:val="24"/>
          <w:szCs w:val="24"/>
        </w:rPr>
        <w:t xml:space="preserve"> and shall</w:t>
      </w:r>
      <w:r w:rsidR="00AE4058">
        <w:rPr>
          <w:rFonts w:cs="Arial"/>
          <w:sz w:val="24"/>
          <w:szCs w:val="24"/>
        </w:rPr>
        <w:t xml:space="preserve"> not affect the </w:t>
      </w:r>
      <w:r w:rsidRPr="005A1641">
        <w:rPr>
          <w:rFonts w:cs="Arial"/>
          <w:sz w:val="24"/>
          <w:szCs w:val="24"/>
        </w:rPr>
        <w:t>interpretation of this by-law</w:t>
      </w:r>
      <w:r w:rsidR="006E50E3">
        <w:rPr>
          <w:rFonts w:cs="Arial"/>
          <w:sz w:val="24"/>
          <w:szCs w:val="24"/>
        </w:rPr>
        <w:t>; and</w:t>
      </w:r>
    </w:p>
    <w:p w14:paraId="452FBB27" w14:textId="77777777" w:rsidR="006E50E3" w:rsidRDefault="006E50E3" w:rsidP="006E50E3">
      <w:pPr>
        <w:pStyle w:val="ListParagraph"/>
        <w:rPr>
          <w:rFonts w:cs="Arial"/>
          <w:sz w:val="24"/>
          <w:szCs w:val="24"/>
        </w:rPr>
      </w:pPr>
    </w:p>
    <w:p w14:paraId="023E8AD9" w14:textId="532BA73A" w:rsidR="00AA070A" w:rsidRPr="006E50E3" w:rsidRDefault="006E50E3" w:rsidP="006E50E3">
      <w:pPr>
        <w:numPr>
          <w:ilvl w:val="1"/>
          <w:numId w:val="11"/>
        </w:numPr>
        <w:rPr>
          <w:rFonts w:cs="Arial"/>
          <w:sz w:val="24"/>
          <w:szCs w:val="24"/>
        </w:rPr>
      </w:pPr>
      <w:r>
        <w:rPr>
          <w:rFonts w:cs="Arial"/>
          <w:sz w:val="24"/>
          <w:szCs w:val="24"/>
        </w:rPr>
        <w:t>r</w:t>
      </w:r>
      <w:r w:rsidR="004F1D53" w:rsidRPr="006E50E3">
        <w:rPr>
          <w:rFonts w:cs="Arial"/>
          <w:sz w:val="24"/>
          <w:szCs w:val="24"/>
        </w:rPr>
        <w:t xml:space="preserve">eferences to laws in this by-law are meant to refer to the statutes, as amended from time to time, including the regulations </w:t>
      </w:r>
      <w:r w:rsidR="00C255E8" w:rsidRPr="006E50E3">
        <w:rPr>
          <w:rFonts w:cs="Arial"/>
          <w:sz w:val="24"/>
          <w:szCs w:val="24"/>
        </w:rPr>
        <w:t xml:space="preserve">made </w:t>
      </w:r>
      <w:r w:rsidR="008E22E2" w:rsidRPr="006E50E3">
        <w:rPr>
          <w:rFonts w:cs="Arial"/>
          <w:sz w:val="24"/>
          <w:szCs w:val="24"/>
        </w:rPr>
        <w:t>thereunder</w:t>
      </w:r>
      <w:r w:rsidR="004F1D53" w:rsidRPr="006E50E3">
        <w:rPr>
          <w:rFonts w:cs="Arial"/>
          <w:sz w:val="24"/>
          <w:szCs w:val="24"/>
        </w:rPr>
        <w:t>, that are applicable within the Province of Ontario</w:t>
      </w:r>
      <w:r w:rsidR="00AA070A" w:rsidRPr="006E50E3">
        <w:rPr>
          <w:rFonts w:cs="Arial"/>
          <w:sz w:val="24"/>
          <w:szCs w:val="24"/>
        </w:rPr>
        <w:t>.</w:t>
      </w:r>
    </w:p>
    <w:p w14:paraId="15F1F8F4" w14:textId="524EE622" w:rsidR="00E61F59" w:rsidRPr="00E61F59" w:rsidRDefault="000F68BA" w:rsidP="00872A85">
      <w:pPr>
        <w:pStyle w:val="Heading1"/>
        <w:numPr>
          <w:ilvl w:val="0"/>
          <w:numId w:val="1"/>
        </w:numPr>
      </w:pPr>
      <w:r>
        <w:t xml:space="preserve">Section </w:t>
      </w:r>
      <w:r w:rsidR="001E601A">
        <w:t>2</w:t>
      </w:r>
      <w:r>
        <w:t>:</w:t>
      </w:r>
      <w:r>
        <w:tab/>
      </w:r>
      <w:r w:rsidR="00E61F59" w:rsidRPr="00E61F59">
        <w:t>Development Charges Respecting Municipal Services</w:t>
      </w:r>
    </w:p>
    <w:p w14:paraId="7EE86BB3" w14:textId="46163215" w:rsidR="00864153" w:rsidRPr="00E61F59" w:rsidRDefault="006E50E3" w:rsidP="00E61F59">
      <w:pPr>
        <w:numPr>
          <w:ilvl w:val="1"/>
          <w:numId w:val="1"/>
        </w:numPr>
        <w:spacing w:before="240" w:after="240"/>
        <w:rPr>
          <w:rFonts w:cs="Arial"/>
          <w:sz w:val="24"/>
          <w:szCs w:val="24"/>
        </w:rPr>
      </w:pPr>
      <w:r>
        <w:rPr>
          <w:rFonts w:cs="Arial"/>
          <w:b/>
          <w:sz w:val="24"/>
          <w:szCs w:val="24"/>
        </w:rPr>
        <w:t xml:space="preserve">Designated </w:t>
      </w:r>
      <w:r w:rsidR="00864153" w:rsidRPr="00E61F59">
        <w:rPr>
          <w:rFonts w:cs="Arial"/>
          <w:b/>
          <w:sz w:val="24"/>
          <w:szCs w:val="24"/>
        </w:rPr>
        <w:t>Municipal Services</w:t>
      </w:r>
      <w:r w:rsidR="00864153" w:rsidRPr="00043625">
        <w:rPr>
          <w:rFonts w:cs="Arial"/>
          <w:b/>
          <w:sz w:val="24"/>
          <w:szCs w:val="24"/>
        </w:rPr>
        <w:t>:</w:t>
      </w:r>
      <w:r w:rsidR="00910770">
        <w:rPr>
          <w:rFonts w:cs="Arial"/>
          <w:sz w:val="24"/>
          <w:szCs w:val="24"/>
        </w:rPr>
        <w:t xml:space="preserve"> </w:t>
      </w:r>
      <w:r w:rsidR="00FB3496">
        <w:rPr>
          <w:rFonts w:cs="Arial"/>
          <w:sz w:val="24"/>
          <w:szCs w:val="24"/>
        </w:rPr>
        <w:t>D</w:t>
      </w:r>
      <w:r w:rsidR="00C759A1">
        <w:rPr>
          <w:rFonts w:cs="Arial"/>
          <w:sz w:val="24"/>
          <w:szCs w:val="24"/>
        </w:rPr>
        <w:t>evelopment</w:t>
      </w:r>
      <w:r w:rsidR="00864153" w:rsidRPr="00E61F59">
        <w:rPr>
          <w:rFonts w:cs="Arial"/>
          <w:sz w:val="24"/>
          <w:szCs w:val="24"/>
        </w:rPr>
        <w:t xml:space="preserve"> charges shall be imposed </w:t>
      </w:r>
      <w:r>
        <w:rPr>
          <w:rFonts w:cs="Arial"/>
          <w:sz w:val="24"/>
          <w:szCs w:val="24"/>
        </w:rPr>
        <w:t>in respect of</w:t>
      </w:r>
      <w:r w:rsidR="00E61F59">
        <w:rPr>
          <w:rFonts w:cs="Arial"/>
          <w:sz w:val="24"/>
          <w:szCs w:val="24"/>
        </w:rPr>
        <w:t xml:space="preserve"> </w:t>
      </w:r>
      <w:r w:rsidR="00864153" w:rsidRPr="00E61F59">
        <w:rPr>
          <w:rFonts w:cs="Arial"/>
          <w:sz w:val="24"/>
          <w:szCs w:val="24"/>
        </w:rPr>
        <w:t>the following municipal services to pay f</w:t>
      </w:r>
      <w:r>
        <w:rPr>
          <w:rFonts w:cs="Arial"/>
          <w:sz w:val="24"/>
          <w:szCs w:val="24"/>
        </w:rPr>
        <w:t xml:space="preserve">or </w:t>
      </w:r>
      <w:r w:rsidR="004055C2">
        <w:rPr>
          <w:rFonts w:cs="Arial"/>
          <w:sz w:val="24"/>
          <w:szCs w:val="24"/>
        </w:rPr>
        <w:t>capital costs associated with</w:t>
      </w:r>
      <w:r w:rsidR="00864153" w:rsidRPr="00E61F59">
        <w:rPr>
          <w:rFonts w:cs="Arial"/>
          <w:sz w:val="24"/>
          <w:szCs w:val="24"/>
        </w:rPr>
        <w:t xml:space="preserve"> the increased needs for </w:t>
      </w:r>
      <w:r w:rsidR="00C61A70">
        <w:rPr>
          <w:rFonts w:cs="Arial"/>
          <w:sz w:val="24"/>
          <w:szCs w:val="24"/>
        </w:rPr>
        <w:t xml:space="preserve">those </w:t>
      </w:r>
      <w:r w:rsidR="00864153" w:rsidRPr="00E61F59">
        <w:rPr>
          <w:rFonts w:cs="Arial"/>
          <w:sz w:val="24"/>
          <w:szCs w:val="24"/>
        </w:rPr>
        <w:t>services arising from development:</w:t>
      </w:r>
    </w:p>
    <w:p w14:paraId="3578A1AC" w14:textId="1FBC73F2" w:rsidR="00864153" w:rsidRPr="00864153" w:rsidRDefault="009A5B62" w:rsidP="005A1641">
      <w:pPr>
        <w:numPr>
          <w:ilvl w:val="0"/>
          <w:numId w:val="46"/>
        </w:numPr>
        <w:rPr>
          <w:rFonts w:cs="Arial"/>
          <w:sz w:val="24"/>
          <w:szCs w:val="24"/>
        </w:rPr>
      </w:pPr>
      <w:r>
        <w:rPr>
          <w:rFonts w:cs="Arial"/>
          <w:sz w:val="24"/>
          <w:szCs w:val="24"/>
        </w:rPr>
        <w:t>p</w:t>
      </w:r>
      <w:r w:rsidR="008A78E9">
        <w:rPr>
          <w:rFonts w:cs="Arial"/>
          <w:sz w:val="24"/>
          <w:szCs w:val="24"/>
        </w:rPr>
        <w:t xml:space="preserve">ublic </w:t>
      </w:r>
      <w:r>
        <w:rPr>
          <w:rFonts w:cs="Arial"/>
          <w:sz w:val="24"/>
          <w:szCs w:val="24"/>
        </w:rPr>
        <w:t>h</w:t>
      </w:r>
      <w:r w:rsidR="008A78E9">
        <w:rPr>
          <w:rFonts w:cs="Arial"/>
          <w:sz w:val="24"/>
          <w:szCs w:val="24"/>
        </w:rPr>
        <w:t>ealth</w:t>
      </w:r>
      <w:r w:rsidR="00EE522E">
        <w:rPr>
          <w:rFonts w:cs="Arial"/>
          <w:sz w:val="24"/>
          <w:szCs w:val="24"/>
        </w:rPr>
        <w:t xml:space="preserve">, as per </w:t>
      </w:r>
      <w:r w:rsidR="006941EA">
        <w:rPr>
          <w:rFonts w:cs="Arial"/>
          <w:sz w:val="24"/>
          <w:szCs w:val="24"/>
        </w:rPr>
        <w:t xml:space="preserve">paragraph </w:t>
      </w:r>
      <w:r w:rsidR="00EE522E">
        <w:rPr>
          <w:rFonts w:cs="Arial"/>
          <w:sz w:val="24"/>
          <w:szCs w:val="24"/>
        </w:rPr>
        <w:t>1</w:t>
      </w:r>
      <w:r w:rsidR="00887952">
        <w:rPr>
          <w:rFonts w:cs="Arial"/>
          <w:sz w:val="24"/>
          <w:szCs w:val="24"/>
        </w:rPr>
        <w:t>5</w:t>
      </w:r>
      <w:r w:rsidR="00EE522E">
        <w:rPr>
          <w:rFonts w:cs="Arial"/>
          <w:sz w:val="24"/>
          <w:szCs w:val="24"/>
        </w:rPr>
        <w:t xml:space="preserve"> of subsection 2(4) of the Act</w:t>
      </w:r>
      <w:r w:rsidR="00864153" w:rsidRPr="00864153">
        <w:rPr>
          <w:rFonts w:cs="Arial"/>
          <w:sz w:val="24"/>
          <w:szCs w:val="24"/>
        </w:rPr>
        <w:t>;</w:t>
      </w:r>
    </w:p>
    <w:p w14:paraId="6FDF0FD5" w14:textId="77777777" w:rsidR="00864153" w:rsidRPr="00864153" w:rsidRDefault="00864153" w:rsidP="00864153">
      <w:pPr>
        <w:rPr>
          <w:rFonts w:cs="Arial"/>
          <w:sz w:val="24"/>
          <w:szCs w:val="24"/>
        </w:rPr>
      </w:pPr>
    </w:p>
    <w:p w14:paraId="12380178" w14:textId="0591D617" w:rsidR="00864153" w:rsidRPr="00864153" w:rsidRDefault="009A5B62" w:rsidP="005A1641">
      <w:pPr>
        <w:numPr>
          <w:ilvl w:val="0"/>
          <w:numId w:val="46"/>
        </w:numPr>
        <w:rPr>
          <w:rFonts w:cs="Arial"/>
          <w:sz w:val="24"/>
          <w:szCs w:val="24"/>
        </w:rPr>
      </w:pPr>
      <w:r>
        <w:rPr>
          <w:rFonts w:cs="Arial"/>
          <w:sz w:val="24"/>
          <w:szCs w:val="24"/>
        </w:rPr>
        <w:t>b</w:t>
      </w:r>
      <w:r w:rsidR="00E61F59">
        <w:rPr>
          <w:rFonts w:cs="Arial"/>
          <w:sz w:val="24"/>
          <w:szCs w:val="24"/>
        </w:rPr>
        <w:t>y-</w:t>
      </w:r>
      <w:r>
        <w:rPr>
          <w:rFonts w:cs="Arial"/>
          <w:sz w:val="24"/>
          <w:szCs w:val="24"/>
        </w:rPr>
        <w:t>l</w:t>
      </w:r>
      <w:r w:rsidR="00E61F59">
        <w:rPr>
          <w:rFonts w:cs="Arial"/>
          <w:sz w:val="24"/>
          <w:szCs w:val="24"/>
        </w:rPr>
        <w:t xml:space="preserve">aw </w:t>
      </w:r>
      <w:r>
        <w:rPr>
          <w:rFonts w:cs="Arial"/>
          <w:sz w:val="24"/>
          <w:szCs w:val="24"/>
        </w:rPr>
        <w:t>e</w:t>
      </w:r>
      <w:r w:rsidR="00E61F59">
        <w:rPr>
          <w:rFonts w:cs="Arial"/>
          <w:sz w:val="24"/>
          <w:szCs w:val="24"/>
        </w:rPr>
        <w:t>nforcement</w:t>
      </w:r>
      <w:r>
        <w:rPr>
          <w:rFonts w:cs="Arial"/>
          <w:sz w:val="24"/>
          <w:szCs w:val="24"/>
        </w:rPr>
        <w:t>, as per paragraph 1</w:t>
      </w:r>
      <w:r w:rsidR="00A12C39">
        <w:rPr>
          <w:rFonts w:cs="Arial"/>
          <w:sz w:val="24"/>
          <w:szCs w:val="24"/>
        </w:rPr>
        <w:t>8</w:t>
      </w:r>
      <w:r>
        <w:rPr>
          <w:rFonts w:cs="Arial"/>
          <w:sz w:val="24"/>
          <w:szCs w:val="24"/>
        </w:rPr>
        <w:t xml:space="preserve"> of subsection 2(4) of the Act</w:t>
      </w:r>
      <w:r w:rsidR="00864153" w:rsidRPr="00864153">
        <w:rPr>
          <w:rFonts w:cs="Arial"/>
          <w:sz w:val="24"/>
          <w:szCs w:val="24"/>
        </w:rPr>
        <w:t>;</w:t>
      </w:r>
    </w:p>
    <w:p w14:paraId="099D09D3" w14:textId="77777777" w:rsidR="00864153" w:rsidRPr="00864153" w:rsidRDefault="00864153" w:rsidP="00864153">
      <w:pPr>
        <w:rPr>
          <w:rFonts w:cs="Arial"/>
          <w:sz w:val="24"/>
          <w:szCs w:val="24"/>
        </w:rPr>
      </w:pPr>
    </w:p>
    <w:p w14:paraId="1F9121DF" w14:textId="10713E15" w:rsidR="00864153" w:rsidRPr="00864153" w:rsidRDefault="00A12C39" w:rsidP="005A1641">
      <w:pPr>
        <w:numPr>
          <w:ilvl w:val="0"/>
          <w:numId w:val="46"/>
        </w:numPr>
        <w:rPr>
          <w:rFonts w:cs="Arial"/>
          <w:sz w:val="24"/>
          <w:szCs w:val="24"/>
        </w:rPr>
      </w:pPr>
      <w:r>
        <w:rPr>
          <w:rFonts w:cs="Arial"/>
          <w:sz w:val="24"/>
          <w:szCs w:val="24"/>
        </w:rPr>
        <w:t>p</w:t>
      </w:r>
      <w:r w:rsidR="00E61F59">
        <w:rPr>
          <w:rFonts w:cs="Arial"/>
          <w:sz w:val="24"/>
          <w:szCs w:val="24"/>
        </w:rPr>
        <w:t xml:space="preserve">arks and </w:t>
      </w:r>
      <w:r>
        <w:rPr>
          <w:rFonts w:cs="Arial"/>
          <w:sz w:val="24"/>
          <w:szCs w:val="24"/>
        </w:rPr>
        <w:t>r</w:t>
      </w:r>
      <w:r w:rsidR="00E61F59">
        <w:rPr>
          <w:rFonts w:cs="Arial"/>
          <w:sz w:val="24"/>
          <w:szCs w:val="24"/>
        </w:rPr>
        <w:t>ecreation</w:t>
      </w:r>
      <w:r>
        <w:rPr>
          <w:rFonts w:cs="Arial"/>
          <w:sz w:val="24"/>
          <w:szCs w:val="24"/>
        </w:rPr>
        <w:t>, as per paragraph 14 of subsection 2(4) of the Act</w:t>
      </w:r>
      <w:r w:rsidR="00864153" w:rsidRPr="00864153">
        <w:rPr>
          <w:rFonts w:cs="Arial"/>
          <w:sz w:val="24"/>
          <w:szCs w:val="24"/>
        </w:rPr>
        <w:t>;</w:t>
      </w:r>
    </w:p>
    <w:p w14:paraId="1DCD2A53" w14:textId="77777777" w:rsidR="00864153" w:rsidRPr="00864153" w:rsidRDefault="00864153" w:rsidP="00864153">
      <w:pPr>
        <w:rPr>
          <w:rFonts w:cs="Arial"/>
          <w:sz w:val="24"/>
          <w:szCs w:val="24"/>
        </w:rPr>
      </w:pPr>
    </w:p>
    <w:p w14:paraId="62DD8279" w14:textId="6367731C" w:rsidR="00864153" w:rsidRPr="00864153" w:rsidRDefault="00A12C39" w:rsidP="005A1641">
      <w:pPr>
        <w:numPr>
          <w:ilvl w:val="0"/>
          <w:numId w:val="46"/>
        </w:numPr>
        <w:rPr>
          <w:rFonts w:cs="Arial"/>
          <w:sz w:val="24"/>
          <w:szCs w:val="24"/>
        </w:rPr>
      </w:pPr>
      <w:r>
        <w:rPr>
          <w:rFonts w:cs="Arial"/>
          <w:sz w:val="24"/>
          <w:szCs w:val="24"/>
        </w:rPr>
        <w:t>l</w:t>
      </w:r>
      <w:r w:rsidR="00E61F59">
        <w:rPr>
          <w:rFonts w:cs="Arial"/>
          <w:sz w:val="24"/>
          <w:szCs w:val="24"/>
        </w:rPr>
        <w:t>ibrary</w:t>
      </w:r>
      <w:r>
        <w:rPr>
          <w:rFonts w:cs="Arial"/>
          <w:sz w:val="24"/>
          <w:szCs w:val="24"/>
        </w:rPr>
        <w:t>, as per paragraph 12 of subsection 2(4) of the Act</w:t>
      </w:r>
      <w:r w:rsidR="00864153" w:rsidRPr="00864153">
        <w:rPr>
          <w:rFonts w:cs="Arial"/>
          <w:sz w:val="24"/>
          <w:szCs w:val="24"/>
        </w:rPr>
        <w:t>;</w:t>
      </w:r>
    </w:p>
    <w:p w14:paraId="66E3515E" w14:textId="77777777" w:rsidR="00864153" w:rsidRPr="00864153" w:rsidRDefault="00864153" w:rsidP="00864153">
      <w:pPr>
        <w:rPr>
          <w:rFonts w:cs="Arial"/>
          <w:sz w:val="24"/>
          <w:szCs w:val="24"/>
        </w:rPr>
      </w:pPr>
    </w:p>
    <w:p w14:paraId="39B57531" w14:textId="0AC7ADFE" w:rsidR="00864153" w:rsidRPr="00864153" w:rsidRDefault="00962996" w:rsidP="005A1641">
      <w:pPr>
        <w:numPr>
          <w:ilvl w:val="0"/>
          <w:numId w:val="46"/>
        </w:numPr>
        <w:rPr>
          <w:rFonts w:cs="Arial"/>
          <w:sz w:val="24"/>
          <w:szCs w:val="24"/>
        </w:rPr>
      </w:pPr>
      <w:r>
        <w:rPr>
          <w:rFonts w:cs="Arial"/>
          <w:sz w:val="24"/>
          <w:szCs w:val="24"/>
        </w:rPr>
        <w:t>g</w:t>
      </w:r>
      <w:r w:rsidR="003E7042">
        <w:rPr>
          <w:rFonts w:cs="Arial"/>
          <w:sz w:val="24"/>
          <w:szCs w:val="24"/>
        </w:rPr>
        <w:t>rowth-</w:t>
      </w:r>
      <w:r>
        <w:rPr>
          <w:rFonts w:cs="Arial"/>
          <w:sz w:val="24"/>
          <w:szCs w:val="24"/>
        </w:rPr>
        <w:t>r</w:t>
      </w:r>
      <w:r w:rsidR="003E7042">
        <w:rPr>
          <w:rFonts w:cs="Arial"/>
          <w:sz w:val="24"/>
          <w:szCs w:val="24"/>
        </w:rPr>
        <w:t xml:space="preserve">elated </w:t>
      </w:r>
      <w:r>
        <w:rPr>
          <w:rFonts w:cs="Arial"/>
          <w:sz w:val="24"/>
          <w:szCs w:val="24"/>
        </w:rPr>
        <w:t>s</w:t>
      </w:r>
      <w:r w:rsidR="00E61F59">
        <w:rPr>
          <w:rFonts w:cs="Arial"/>
          <w:sz w:val="24"/>
          <w:szCs w:val="24"/>
        </w:rPr>
        <w:t>tudies</w:t>
      </w:r>
      <w:r>
        <w:rPr>
          <w:rFonts w:cs="Arial"/>
          <w:sz w:val="24"/>
          <w:szCs w:val="24"/>
        </w:rPr>
        <w:t xml:space="preserve">, as per paragraphs </w:t>
      </w:r>
      <w:r w:rsidR="009E47E7">
        <w:rPr>
          <w:rFonts w:cs="Arial"/>
          <w:sz w:val="24"/>
          <w:szCs w:val="24"/>
        </w:rPr>
        <w:t>5 and 6</w:t>
      </w:r>
      <w:r>
        <w:rPr>
          <w:rFonts w:cs="Arial"/>
          <w:sz w:val="24"/>
          <w:szCs w:val="24"/>
        </w:rPr>
        <w:t xml:space="preserve"> of subsection </w:t>
      </w:r>
      <w:r w:rsidR="009E47E7">
        <w:rPr>
          <w:rFonts w:cs="Arial"/>
          <w:sz w:val="24"/>
          <w:szCs w:val="24"/>
        </w:rPr>
        <w:t>5</w:t>
      </w:r>
      <w:r>
        <w:rPr>
          <w:rFonts w:cs="Arial"/>
          <w:sz w:val="24"/>
          <w:szCs w:val="24"/>
        </w:rPr>
        <w:t>(</w:t>
      </w:r>
      <w:r w:rsidR="009E47E7">
        <w:rPr>
          <w:rFonts w:cs="Arial"/>
          <w:sz w:val="24"/>
          <w:szCs w:val="24"/>
        </w:rPr>
        <w:t>3</w:t>
      </w:r>
      <w:r>
        <w:rPr>
          <w:rFonts w:cs="Arial"/>
          <w:sz w:val="24"/>
          <w:szCs w:val="24"/>
        </w:rPr>
        <w:t>) of the Act</w:t>
      </w:r>
      <w:r w:rsidR="004055C2">
        <w:rPr>
          <w:rFonts w:cs="Arial"/>
          <w:sz w:val="24"/>
          <w:szCs w:val="24"/>
        </w:rPr>
        <w:t xml:space="preserve"> and subsection 7(3) of the Act</w:t>
      </w:r>
      <w:r w:rsidR="00864153" w:rsidRPr="00864153">
        <w:rPr>
          <w:rFonts w:cs="Arial"/>
          <w:sz w:val="24"/>
          <w:szCs w:val="24"/>
        </w:rPr>
        <w:t>;</w:t>
      </w:r>
    </w:p>
    <w:p w14:paraId="015D9DD0" w14:textId="77777777" w:rsidR="00864153" w:rsidRPr="00864153" w:rsidRDefault="00864153" w:rsidP="00864153">
      <w:pPr>
        <w:rPr>
          <w:rFonts w:cs="Arial"/>
          <w:sz w:val="24"/>
          <w:szCs w:val="24"/>
        </w:rPr>
      </w:pPr>
    </w:p>
    <w:p w14:paraId="7F7BF333" w14:textId="68E5C28C" w:rsidR="00864153" w:rsidRPr="00864153" w:rsidRDefault="00215FBC" w:rsidP="005A1641">
      <w:pPr>
        <w:numPr>
          <w:ilvl w:val="0"/>
          <w:numId w:val="46"/>
        </w:numPr>
        <w:rPr>
          <w:rFonts w:cs="Arial"/>
          <w:sz w:val="24"/>
          <w:szCs w:val="24"/>
        </w:rPr>
      </w:pPr>
      <w:r>
        <w:rPr>
          <w:rFonts w:cs="Arial"/>
          <w:sz w:val="24"/>
          <w:szCs w:val="24"/>
        </w:rPr>
        <w:t>f</w:t>
      </w:r>
      <w:r w:rsidR="00E61F59">
        <w:rPr>
          <w:rFonts w:cs="Arial"/>
          <w:sz w:val="24"/>
          <w:szCs w:val="24"/>
        </w:rPr>
        <w:t>ire</w:t>
      </w:r>
      <w:r>
        <w:rPr>
          <w:rFonts w:cs="Arial"/>
          <w:sz w:val="24"/>
          <w:szCs w:val="24"/>
        </w:rPr>
        <w:t>, as per paragraph 10 of subsection 2(4) of the Act</w:t>
      </w:r>
      <w:r w:rsidDel="001D2182">
        <w:rPr>
          <w:rFonts w:cs="Arial"/>
          <w:sz w:val="24"/>
          <w:szCs w:val="24"/>
        </w:rPr>
        <w:t xml:space="preserve"> </w:t>
      </w:r>
      <w:r w:rsidR="00864153" w:rsidRPr="00864153">
        <w:rPr>
          <w:rFonts w:cs="Arial"/>
          <w:sz w:val="24"/>
          <w:szCs w:val="24"/>
        </w:rPr>
        <w:t>;</w:t>
      </w:r>
    </w:p>
    <w:p w14:paraId="512DE609" w14:textId="77777777" w:rsidR="00864153" w:rsidRPr="00864153" w:rsidRDefault="00864153" w:rsidP="00864153">
      <w:pPr>
        <w:rPr>
          <w:rFonts w:cs="Arial"/>
          <w:sz w:val="24"/>
          <w:szCs w:val="24"/>
        </w:rPr>
      </w:pPr>
    </w:p>
    <w:p w14:paraId="6306E68B" w14:textId="3BF83C1B" w:rsidR="00B5255F" w:rsidRDefault="00215FBC" w:rsidP="005A1641">
      <w:pPr>
        <w:numPr>
          <w:ilvl w:val="0"/>
          <w:numId w:val="46"/>
        </w:numPr>
        <w:rPr>
          <w:rFonts w:cs="Arial"/>
          <w:sz w:val="24"/>
          <w:szCs w:val="24"/>
        </w:rPr>
      </w:pPr>
      <w:r>
        <w:rPr>
          <w:rFonts w:cs="Arial"/>
          <w:sz w:val="24"/>
          <w:szCs w:val="24"/>
        </w:rPr>
        <w:t>f</w:t>
      </w:r>
      <w:r w:rsidR="00B5255F">
        <w:rPr>
          <w:rFonts w:cs="Arial"/>
          <w:sz w:val="24"/>
          <w:szCs w:val="24"/>
        </w:rPr>
        <w:t>ire-</w:t>
      </w:r>
      <w:r>
        <w:rPr>
          <w:rFonts w:cs="Arial"/>
          <w:sz w:val="24"/>
          <w:szCs w:val="24"/>
        </w:rPr>
        <w:t>r</w:t>
      </w:r>
      <w:r w:rsidR="00B5255F">
        <w:rPr>
          <w:rFonts w:cs="Arial"/>
          <w:sz w:val="24"/>
          <w:szCs w:val="24"/>
        </w:rPr>
        <w:t>ural</w:t>
      </w:r>
      <w:r>
        <w:rPr>
          <w:rFonts w:cs="Arial"/>
          <w:sz w:val="24"/>
          <w:szCs w:val="24"/>
        </w:rPr>
        <w:t>, as per paragraph 10 of subsection 2(4) of the Act</w:t>
      </w:r>
      <w:r w:rsidR="00B5255F">
        <w:rPr>
          <w:rFonts w:cs="Arial"/>
          <w:sz w:val="24"/>
          <w:szCs w:val="24"/>
        </w:rPr>
        <w:t>;</w:t>
      </w:r>
    </w:p>
    <w:p w14:paraId="1AC75E5B" w14:textId="77777777" w:rsidR="00B5255F" w:rsidRDefault="00B5255F" w:rsidP="00872A85">
      <w:pPr>
        <w:pStyle w:val="ListParagraph"/>
        <w:rPr>
          <w:rFonts w:cs="Arial"/>
          <w:sz w:val="24"/>
          <w:szCs w:val="24"/>
        </w:rPr>
      </w:pPr>
    </w:p>
    <w:p w14:paraId="68DECC0C" w14:textId="3D26B180" w:rsidR="00864153" w:rsidRPr="00864153" w:rsidRDefault="00215FBC" w:rsidP="005A1641">
      <w:pPr>
        <w:numPr>
          <w:ilvl w:val="0"/>
          <w:numId w:val="46"/>
        </w:numPr>
        <w:rPr>
          <w:rFonts w:cs="Arial"/>
          <w:sz w:val="24"/>
          <w:szCs w:val="24"/>
        </w:rPr>
      </w:pPr>
      <w:r>
        <w:rPr>
          <w:rFonts w:cs="Arial"/>
          <w:sz w:val="24"/>
          <w:szCs w:val="24"/>
        </w:rPr>
        <w:t>p</w:t>
      </w:r>
      <w:r w:rsidR="00C255E8">
        <w:rPr>
          <w:rFonts w:cs="Arial"/>
          <w:sz w:val="24"/>
          <w:szCs w:val="24"/>
        </w:rPr>
        <w:t>aramedic</w:t>
      </w:r>
      <w:r>
        <w:rPr>
          <w:rFonts w:cs="Arial"/>
          <w:sz w:val="24"/>
          <w:szCs w:val="24"/>
        </w:rPr>
        <w:t>, as per paragraph 11 of subsection 2(4) of the Act</w:t>
      </w:r>
      <w:r w:rsidR="00864153" w:rsidRPr="00864153">
        <w:rPr>
          <w:rFonts w:cs="Arial"/>
          <w:sz w:val="24"/>
          <w:szCs w:val="24"/>
        </w:rPr>
        <w:t>;</w:t>
      </w:r>
    </w:p>
    <w:p w14:paraId="4646CDF6" w14:textId="77777777" w:rsidR="00864153" w:rsidRPr="00864153" w:rsidRDefault="00864153" w:rsidP="00864153">
      <w:pPr>
        <w:rPr>
          <w:rFonts w:cs="Arial"/>
          <w:sz w:val="24"/>
          <w:szCs w:val="24"/>
        </w:rPr>
      </w:pPr>
    </w:p>
    <w:p w14:paraId="25583BE6" w14:textId="56AAC26D" w:rsidR="00864153" w:rsidRPr="00864153" w:rsidRDefault="00215FBC" w:rsidP="005A1641">
      <w:pPr>
        <w:numPr>
          <w:ilvl w:val="0"/>
          <w:numId w:val="46"/>
        </w:numPr>
        <w:rPr>
          <w:rFonts w:cs="Arial"/>
          <w:sz w:val="24"/>
          <w:szCs w:val="24"/>
        </w:rPr>
      </w:pPr>
      <w:r>
        <w:rPr>
          <w:rFonts w:cs="Arial"/>
          <w:sz w:val="24"/>
          <w:szCs w:val="24"/>
        </w:rPr>
        <w:lastRenderedPageBreak/>
        <w:t>p</w:t>
      </w:r>
      <w:r w:rsidR="00C255E8">
        <w:rPr>
          <w:rFonts w:cs="Arial"/>
          <w:sz w:val="24"/>
          <w:szCs w:val="24"/>
        </w:rPr>
        <w:t>olice</w:t>
      </w:r>
      <w:r>
        <w:rPr>
          <w:rFonts w:cs="Arial"/>
          <w:sz w:val="24"/>
          <w:szCs w:val="24"/>
        </w:rPr>
        <w:t xml:space="preserve">, as per paragraph </w:t>
      </w:r>
      <w:r w:rsidR="00082C36">
        <w:rPr>
          <w:rFonts w:cs="Arial"/>
          <w:sz w:val="24"/>
          <w:szCs w:val="24"/>
        </w:rPr>
        <w:t>9</w:t>
      </w:r>
      <w:r>
        <w:rPr>
          <w:rFonts w:cs="Arial"/>
          <w:sz w:val="24"/>
          <w:szCs w:val="24"/>
        </w:rPr>
        <w:t xml:space="preserve"> of subsection 2(4) of the Act</w:t>
      </w:r>
      <w:r w:rsidR="00864153" w:rsidRPr="00864153">
        <w:rPr>
          <w:rFonts w:cs="Arial"/>
          <w:sz w:val="24"/>
          <w:szCs w:val="24"/>
        </w:rPr>
        <w:t>;</w:t>
      </w:r>
    </w:p>
    <w:p w14:paraId="44FE9EC0" w14:textId="77777777" w:rsidR="00864153" w:rsidRPr="00864153" w:rsidRDefault="00864153" w:rsidP="00864153">
      <w:pPr>
        <w:rPr>
          <w:rFonts w:cs="Arial"/>
          <w:sz w:val="24"/>
          <w:szCs w:val="24"/>
        </w:rPr>
      </w:pPr>
    </w:p>
    <w:p w14:paraId="771D0E6D" w14:textId="28E3727C" w:rsidR="00E61F59" w:rsidRDefault="00082C36" w:rsidP="005A1641">
      <w:pPr>
        <w:numPr>
          <w:ilvl w:val="0"/>
          <w:numId w:val="46"/>
        </w:numPr>
        <w:rPr>
          <w:rFonts w:cs="Arial"/>
          <w:sz w:val="24"/>
          <w:szCs w:val="24"/>
        </w:rPr>
      </w:pPr>
      <w:r>
        <w:rPr>
          <w:rFonts w:cs="Arial"/>
          <w:sz w:val="24"/>
          <w:szCs w:val="24"/>
        </w:rPr>
        <w:t>t</w:t>
      </w:r>
      <w:r w:rsidR="00E61F59">
        <w:rPr>
          <w:rFonts w:cs="Arial"/>
          <w:sz w:val="24"/>
          <w:szCs w:val="24"/>
        </w:rPr>
        <w:t>ransit</w:t>
      </w:r>
      <w:r>
        <w:rPr>
          <w:rFonts w:cs="Arial"/>
          <w:sz w:val="24"/>
          <w:szCs w:val="24"/>
        </w:rPr>
        <w:t xml:space="preserve">, as per paragraph </w:t>
      </w:r>
      <w:r w:rsidR="008E21B5">
        <w:rPr>
          <w:rFonts w:cs="Arial"/>
          <w:sz w:val="24"/>
          <w:szCs w:val="24"/>
        </w:rPr>
        <w:t>7</w:t>
      </w:r>
      <w:r>
        <w:rPr>
          <w:rFonts w:cs="Arial"/>
          <w:sz w:val="24"/>
          <w:szCs w:val="24"/>
        </w:rPr>
        <w:t xml:space="preserve"> of subsection 2(4) of the Act</w:t>
      </w:r>
      <w:r w:rsidR="00E61F59">
        <w:rPr>
          <w:rFonts w:cs="Arial"/>
          <w:sz w:val="24"/>
          <w:szCs w:val="24"/>
        </w:rPr>
        <w:t>;</w:t>
      </w:r>
    </w:p>
    <w:p w14:paraId="30BF7445" w14:textId="77777777" w:rsidR="00E61F59" w:rsidRDefault="00E61F59" w:rsidP="00E61F59">
      <w:pPr>
        <w:pStyle w:val="ListParagraph"/>
        <w:rPr>
          <w:rFonts w:cs="Arial"/>
          <w:sz w:val="24"/>
          <w:szCs w:val="24"/>
        </w:rPr>
      </w:pPr>
    </w:p>
    <w:p w14:paraId="40C8E584" w14:textId="10160A12" w:rsidR="00E61F59" w:rsidRDefault="008E21B5" w:rsidP="005A1641">
      <w:pPr>
        <w:numPr>
          <w:ilvl w:val="0"/>
          <w:numId w:val="46"/>
        </w:numPr>
        <w:rPr>
          <w:rFonts w:cs="Arial"/>
          <w:sz w:val="24"/>
          <w:szCs w:val="24"/>
        </w:rPr>
      </w:pPr>
      <w:r>
        <w:rPr>
          <w:rFonts w:cs="Arial"/>
          <w:sz w:val="24"/>
          <w:szCs w:val="24"/>
        </w:rPr>
        <w:t>r</w:t>
      </w:r>
      <w:r w:rsidR="00E61F59">
        <w:rPr>
          <w:rFonts w:cs="Arial"/>
          <w:sz w:val="24"/>
          <w:szCs w:val="24"/>
        </w:rPr>
        <w:t xml:space="preserve">oads and </w:t>
      </w:r>
      <w:r>
        <w:rPr>
          <w:rFonts w:cs="Arial"/>
          <w:sz w:val="24"/>
          <w:szCs w:val="24"/>
        </w:rPr>
        <w:t>r</w:t>
      </w:r>
      <w:r w:rsidR="00E61F59">
        <w:rPr>
          <w:rFonts w:cs="Arial"/>
          <w:sz w:val="24"/>
          <w:szCs w:val="24"/>
        </w:rPr>
        <w:t>elated</w:t>
      </w:r>
      <w:r>
        <w:rPr>
          <w:rFonts w:cs="Arial"/>
          <w:sz w:val="24"/>
          <w:szCs w:val="24"/>
        </w:rPr>
        <w:t>, as per paragraph 4 of subsection 2(4) of the Act</w:t>
      </w:r>
      <w:r w:rsidR="00E61F59">
        <w:rPr>
          <w:rFonts w:cs="Arial"/>
          <w:sz w:val="24"/>
          <w:szCs w:val="24"/>
        </w:rPr>
        <w:t>;</w:t>
      </w:r>
    </w:p>
    <w:p w14:paraId="7619DCC1" w14:textId="77777777" w:rsidR="00E61F59" w:rsidRDefault="00E61F59" w:rsidP="00E61F59">
      <w:pPr>
        <w:pStyle w:val="ListParagraph"/>
        <w:rPr>
          <w:rFonts w:cs="Arial"/>
          <w:sz w:val="24"/>
          <w:szCs w:val="24"/>
        </w:rPr>
      </w:pPr>
    </w:p>
    <w:p w14:paraId="5936D637" w14:textId="4AB24AD1" w:rsidR="00864153" w:rsidRPr="00864153" w:rsidRDefault="008E21B5" w:rsidP="005A1641">
      <w:pPr>
        <w:numPr>
          <w:ilvl w:val="0"/>
          <w:numId w:val="46"/>
        </w:numPr>
        <w:rPr>
          <w:rFonts w:cs="Arial"/>
          <w:sz w:val="24"/>
          <w:szCs w:val="24"/>
        </w:rPr>
      </w:pPr>
      <w:r>
        <w:rPr>
          <w:rFonts w:cs="Arial"/>
          <w:sz w:val="24"/>
          <w:szCs w:val="24"/>
        </w:rPr>
        <w:t>w</w:t>
      </w:r>
      <w:r w:rsidR="00864153" w:rsidRPr="00864153">
        <w:rPr>
          <w:rFonts w:cs="Arial"/>
          <w:sz w:val="24"/>
          <w:szCs w:val="24"/>
        </w:rPr>
        <w:t xml:space="preserve">ater </w:t>
      </w:r>
      <w:r>
        <w:rPr>
          <w:rFonts w:cs="Arial"/>
          <w:sz w:val="24"/>
          <w:szCs w:val="24"/>
        </w:rPr>
        <w:t>t</w:t>
      </w:r>
      <w:r w:rsidR="00864153" w:rsidRPr="00864153">
        <w:rPr>
          <w:rFonts w:cs="Arial"/>
          <w:sz w:val="24"/>
          <w:szCs w:val="24"/>
        </w:rPr>
        <w:t>reatment</w:t>
      </w:r>
      <w:r>
        <w:rPr>
          <w:rFonts w:cs="Arial"/>
          <w:sz w:val="24"/>
          <w:szCs w:val="24"/>
        </w:rPr>
        <w:t>, as per paragraph 1 of subsection 2(4) of the Act</w:t>
      </w:r>
      <w:r w:rsidR="00864153" w:rsidRPr="00864153">
        <w:rPr>
          <w:rFonts w:cs="Arial"/>
          <w:sz w:val="24"/>
          <w:szCs w:val="24"/>
        </w:rPr>
        <w:t>;</w:t>
      </w:r>
    </w:p>
    <w:p w14:paraId="27C4F0CC" w14:textId="77777777" w:rsidR="00864153" w:rsidRPr="00864153" w:rsidRDefault="00864153" w:rsidP="00864153">
      <w:pPr>
        <w:rPr>
          <w:rFonts w:cs="Arial"/>
          <w:sz w:val="24"/>
          <w:szCs w:val="24"/>
        </w:rPr>
      </w:pPr>
    </w:p>
    <w:p w14:paraId="49567C67" w14:textId="05866642" w:rsidR="00864153" w:rsidRPr="00864153" w:rsidRDefault="00DF0507" w:rsidP="005A1641">
      <w:pPr>
        <w:numPr>
          <w:ilvl w:val="0"/>
          <w:numId w:val="46"/>
        </w:numPr>
        <w:rPr>
          <w:rFonts w:cs="Arial"/>
          <w:sz w:val="24"/>
          <w:szCs w:val="24"/>
        </w:rPr>
      </w:pPr>
      <w:r>
        <w:rPr>
          <w:rFonts w:cs="Arial"/>
          <w:sz w:val="24"/>
          <w:szCs w:val="24"/>
        </w:rPr>
        <w:t>w</w:t>
      </w:r>
      <w:r w:rsidR="00864153" w:rsidRPr="00864153">
        <w:rPr>
          <w:rFonts w:cs="Arial"/>
          <w:sz w:val="24"/>
          <w:szCs w:val="24"/>
        </w:rPr>
        <w:t xml:space="preserve">ater </w:t>
      </w:r>
      <w:r>
        <w:rPr>
          <w:rFonts w:cs="Arial"/>
          <w:sz w:val="24"/>
          <w:szCs w:val="24"/>
        </w:rPr>
        <w:t>d</w:t>
      </w:r>
      <w:r w:rsidR="00864153" w:rsidRPr="00864153">
        <w:rPr>
          <w:rFonts w:cs="Arial"/>
          <w:sz w:val="24"/>
          <w:szCs w:val="24"/>
        </w:rPr>
        <w:t>istribution</w:t>
      </w:r>
      <w:r>
        <w:rPr>
          <w:rFonts w:cs="Arial"/>
          <w:sz w:val="24"/>
          <w:szCs w:val="24"/>
        </w:rPr>
        <w:t>, as per paragraph 1 of subsection 2(4) of the Act</w:t>
      </w:r>
      <w:r w:rsidR="00864153" w:rsidRPr="00864153">
        <w:rPr>
          <w:rFonts w:cs="Arial"/>
          <w:sz w:val="24"/>
          <w:szCs w:val="24"/>
        </w:rPr>
        <w:t>;</w:t>
      </w:r>
    </w:p>
    <w:p w14:paraId="15EF6166" w14:textId="77777777" w:rsidR="00864153" w:rsidRPr="00864153" w:rsidRDefault="00864153" w:rsidP="00864153">
      <w:pPr>
        <w:rPr>
          <w:rFonts w:cs="Arial"/>
          <w:sz w:val="24"/>
          <w:szCs w:val="24"/>
        </w:rPr>
      </w:pPr>
    </w:p>
    <w:p w14:paraId="1B7841B3" w14:textId="7674661A" w:rsidR="00864153" w:rsidRPr="00864153" w:rsidRDefault="00DF0507" w:rsidP="005A1641">
      <w:pPr>
        <w:numPr>
          <w:ilvl w:val="0"/>
          <w:numId w:val="46"/>
        </w:numPr>
        <w:rPr>
          <w:rFonts w:cs="Arial"/>
          <w:sz w:val="24"/>
          <w:szCs w:val="24"/>
        </w:rPr>
      </w:pPr>
      <w:r>
        <w:rPr>
          <w:rFonts w:cs="Arial"/>
          <w:sz w:val="24"/>
          <w:szCs w:val="24"/>
        </w:rPr>
        <w:t>w</w:t>
      </w:r>
      <w:r w:rsidR="0057007D">
        <w:rPr>
          <w:rFonts w:cs="Arial"/>
          <w:sz w:val="24"/>
          <w:szCs w:val="24"/>
        </w:rPr>
        <w:t>astewater</w:t>
      </w:r>
      <w:r w:rsidR="00864153" w:rsidRPr="00864153">
        <w:rPr>
          <w:rFonts w:cs="Arial"/>
          <w:sz w:val="24"/>
          <w:szCs w:val="24"/>
        </w:rPr>
        <w:t xml:space="preserve"> </w:t>
      </w:r>
      <w:r>
        <w:rPr>
          <w:rFonts w:cs="Arial"/>
          <w:sz w:val="24"/>
          <w:szCs w:val="24"/>
        </w:rPr>
        <w:t>t</w:t>
      </w:r>
      <w:r w:rsidR="00864153" w:rsidRPr="00864153">
        <w:rPr>
          <w:rFonts w:cs="Arial"/>
          <w:sz w:val="24"/>
          <w:szCs w:val="24"/>
        </w:rPr>
        <w:t>reatment</w:t>
      </w:r>
      <w:r>
        <w:rPr>
          <w:rFonts w:cs="Arial"/>
          <w:sz w:val="24"/>
          <w:szCs w:val="24"/>
        </w:rPr>
        <w:t>, as per paragraph 2 of subsection 2(4) of the Act</w:t>
      </w:r>
      <w:r w:rsidR="00864153" w:rsidRPr="00864153">
        <w:rPr>
          <w:rFonts w:cs="Arial"/>
          <w:sz w:val="24"/>
          <w:szCs w:val="24"/>
        </w:rPr>
        <w:t>;</w:t>
      </w:r>
      <w:r w:rsidR="00E61F59">
        <w:rPr>
          <w:rFonts w:cs="Arial"/>
          <w:sz w:val="24"/>
          <w:szCs w:val="24"/>
        </w:rPr>
        <w:t xml:space="preserve"> and</w:t>
      </w:r>
    </w:p>
    <w:p w14:paraId="6F7D39FB" w14:textId="77777777" w:rsidR="00864153" w:rsidRPr="00864153" w:rsidRDefault="00864153" w:rsidP="00864153">
      <w:pPr>
        <w:rPr>
          <w:rFonts w:cs="Arial"/>
          <w:sz w:val="24"/>
          <w:szCs w:val="24"/>
        </w:rPr>
      </w:pPr>
    </w:p>
    <w:p w14:paraId="322636BD" w14:textId="7D54F4E9" w:rsidR="002A6294" w:rsidRDefault="00DF0507" w:rsidP="005A1641">
      <w:pPr>
        <w:numPr>
          <w:ilvl w:val="0"/>
          <w:numId w:val="46"/>
        </w:numPr>
        <w:rPr>
          <w:rFonts w:cs="Arial"/>
          <w:sz w:val="24"/>
          <w:szCs w:val="24"/>
        </w:rPr>
      </w:pPr>
      <w:r>
        <w:rPr>
          <w:rFonts w:cs="Arial"/>
          <w:sz w:val="24"/>
          <w:szCs w:val="24"/>
        </w:rPr>
        <w:t>w</w:t>
      </w:r>
      <w:r w:rsidR="0057007D">
        <w:rPr>
          <w:rFonts w:cs="Arial"/>
          <w:sz w:val="24"/>
          <w:szCs w:val="24"/>
        </w:rPr>
        <w:t>astewater</w:t>
      </w:r>
      <w:r w:rsidR="00864153" w:rsidRPr="00864153">
        <w:rPr>
          <w:rFonts w:cs="Arial"/>
          <w:sz w:val="24"/>
          <w:szCs w:val="24"/>
        </w:rPr>
        <w:t xml:space="preserve"> </w:t>
      </w:r>
      <w:r>
        <w:rPr>
          <w:rFonts w:cs="Arial"/>
          <w:sz w:val="24"/>
          <w:szCs w:val="24"/>
        </w:rPr>
        <w:t>c</w:t>
      </w:r>
      <w:r w:rsidR="00864153" w:rsidRPr="00864153">
        <w:rPr>
          <w:rFonts w:cs="Arial"/>
          <w:sz w:val="24"/>
          <w:szCs w:val="24"/>
        </w:rPr>
        <w:t>ollection</w:t>
      </w:r>
      <w:r>
        <w:rPr>
          <w:rFonts w:cs="Arial"/>
          <w:sz w:val="24"/>
          <w:szCs w:val="24"/>
        </w:rPr>
        <w:t>, as per paragraph 2 of subsection 2(4) of the Act</w:t>
      </w:r>
      <w:r w:rsidR="00E61F59">
        <w:rPr>
          <w:rFonts w:cs="Arial"/>
          <w:sz w:val="24"/>
          <w:szCs w:val="24"/>
        </w:rPr>
        <w:t>.</w:t>
      </w:r>
    </w:p>
    <w:p w14:paraId="7F0EC181" w14:textId="77777777" w:rsidR="002A6294" w:rsidRDefault="002A6294" w:rsidP="002A6294">
      <w:pPr>
        <w:pStyle w:val="ListParagraph"/>
        <w:rPr>
          <w:rFonts w:cs="Arial"/>
          <w:b/>
          <w:sz w:val="24"/>
          <w:szCs w:val="24"/>
        </w:rPr>
      </w:pPr>
    </w:p>
    <w:p w14:paraId="742271B0" w14:textId="296AA811" w:rsidR="00864153" w:rsidRPr="002A6294" w:rsidRDefault="00864153" w:rsidP="00E82875">
      <w:pPr>
        <w:numPr>
          <w:ilvl w:val="0"/>
          <w:numId w:val="11"/>
        </w:numPr>
        <w:rPr>
          <w:rFonts w:cs="Arial"/>
          <w:sz w:val="24"/>
          <w:szCs w:val="24"/>
        </w:rPr>
      </w:pPr>
      <w:r w:rsidRPr="002A6294">
        <w:rPr>
          <w:rFonts w:cs="Arial"/>
          <w:b/>
          <w:sz w:val="24"/>
          <w:szCs w:val="24"/>
        </w:rPr>
        <w:t>Geographic Application:</w:t>
      </w:r>
      <w:r w:rsidRPr="002A6294">
        <w:rPr>
          <w:rFonts w:cs="Arial"/>
          <w:sz w:val="24"/>
          <w:szCs w:val="24"/>
        </w:rPr>
        <w:t xml:space="preserve"> Respecting the municipal ser</w:t>
      </w:r>
      <w:r w:rsidR="00043625" w:rsidRPr="002A6294">
        <w:rPr>
          <w:rFonts w:cs="Arial"/>
          <w:sz w:val="24"/>
          <w:szCs w:val="24"/>
        </w:rPr>
        <w:t>vices designated in subsection 2</w:t>
      </w:r>
      <w:r w:rsidRPr="002A6294">
        <w:rPr>
          <w:rFonts w:cs="Arial"/>
          <w:sz w:val="24"/>
          <w:szCs w:val="24"/>
        </w:rPr>
        <w:t xml:space="preserve">.01, </w:t>
      </w:r>
      <w:r w:rsidR="00872A85">
        <w:rPr>
          <w:rFonts w:cs="Arial"/>
          <w:sz w:val="24"/>
          <w:szCs w:val="24"/>
        </w:rPr>
        <w:t xml:space="preserve">the </w:t>
      </w:r>
      <w:r w:rsidRPr="002A6294">
        <w:rPr>
          <w:rFonts w:cs="Arial"/>
          <w:sz w:val="24"/>
          <w:szCs w:val="24"/>
        </w:rPr>
        <w:t xml:space="preserve">development charges </w:t>
      </w:r>
      <w:r w:rsidR="00872A85">
        <w:rPr>
          <w:rFonts w:cs="Arial"/>
          <w:sz w:val="24"/>
          <w:szCs w:val="24"/>
        </w:rPr>
        <w:t xml:space="preserve">set out in Schedules 1 and 2 to this by-law </w:t>
      </w:r>
      <w:r w:rsidRPr="002A6294">
        <w:rPr>
          <w:rFonts w:cs="Arial"/>
          <w:sz w:val="24"/>
          <w:szCs w:val="24"/>
        </w:rPr>
        <w:t xml:space="preserve">shall be imposed </w:t>
      </w:r>
      <w:r w:rsidR="009C70B0">
        <w:rPr>
          <w:rFonts w:cs="Arial"/>
          <w:sz w:val="24"/>
          <w:szCs w:val="24"/>
        </w:rPr>
        <w:t>in the general service area, excep</w:t>
      </w:r>
      <w:r w:rsidRPr="002A6294">
        <w:rPr>
          <w:rFonts w:cs="Arial"/>
          <w:sz w:val="24"/>
          <w:szCs w:val="24"/>
        </w:rPr>
        <w:t>t that:</w:t>
      </w:r>
    </w:p>
    <w:p w14:paraId="687068A4" w14:textId="77777777" w:rsidR="00864153" w:rsidRPr="00864153" w:rsidRDefault="00864153" w:rsidP="00864153">
      <w:pPr>
        <w:rPr>
          <w:rFonts w:cs="Arial"/>
          <w:sz w:val="24"/>
          <w:szCs w:val="24"/>
        </w:rPr>
      </w:pPr>
    </w:p>
    <w:p w14:paraId="124C9936" w14:textId="429F1E5F" w:rsidR="00785375" w:rsidRDefault="007E573B" w:rsidP="00E82875">
      <w:pPr>
        <w:numPr>
          <w:ilvl w:val="1"/>
          <w:numId w:val="11"/>
        </w:numPr>
        <w:rPr>
          <w:rFonts w:cs="Arial"/>
          <w:sz w:val="24"/>
          <w:szCs w:val="24"/>
        </w:rPr>
      </w:pPr>
      <w:r>
        <w:rPr>
          <w:rFonts w:cs="Arial"/>
          <w:sz w:val="24"/>
          <w:szCs w:val="24"/>
        </w:rPr>
        <w:t>f</w:t>
      </w:r>
      <w:r w:rsidR="00785375">
        <w:rPr>
          <w:rFonts w:cs="Arial"/>
          <w:sz w:val="24"/>
          <w:szCs w:val="24"/>
        </w:rPr>
        <w:t>ire-</w:t>
      </w:r>
      <w:r>
        <w:rPr>
          <w:rFonts w:cs="Arial"/>
          <w:sz w:val="24"/>
          <w:szCs w:val="24"/>
        </w:rPr>
        <w:t xml:space="preserve">rural development charges shall be imposed </w:t>
      </w:r>
      <w:r w:rsidR="000B2A71">
        <w:rPr>
          <w:rFonts w:cs="Arial"/>
          <w:sz w:val="24"/>
          <w:szCs w:val="24"/>
        </w:rPr>
        <w:t>outside the water service area only;</w:t>
      </w:r>
    </w:p>
    <w:p w14:paraId="693163E4" w14:textId="77777777" w:rsidR="00785375" w:rsidRDefault="00785375" w:rsidP="00872A85">
      <w:pPr>
        <w:ind w:left="1080"/>
        <w:rPr>
          <w:rFonts w:cs="Arial"/>
          <w:sz w:val="24"/>
          <w:szCs w:val="24"/>
        </w:rPr>
      </w:pPr>
    </w:p>
    <w:p w14:paraId="3B6B5796" w14:textId="2D95DC4E" w:rsidR="00864153" w:rsidRPr="00864153" w:rsidRDefault="009C70B0" w:rsidP="00E82875">
      <w:pPr>
        <w:numPr>
          <w:ilvl w:val="1"/>
          <w:numId w:val="11"/>
        </w:numPr>
        <w:rPr>
          <w:rFonts w:cs="Arial"/>
          <w:sz w:val="24"/>
          <w:szCs w:val="24"/>
        </w:rPr>
      </w:pPr>
      <w:r>
        <w:rPr>
          <w:rFonts w:cs="Arial"/>
          <w:sz w:val="24"/>
          <w:szCs w:val="24"/>
        </w:rPr>
        <w:t xml:space="preserve">police </w:t>
      </w:r>
      <w:r w:rsidR="00864153" w:rsidRPr="00864153">
        <w:rPr>
          <w:rFonts w:cs="Arial"/>
          <w:sz w:val="24"/>
          <w:szCs w:val="24"/>
        </w:rPr>
        <w:t>develop</w:t>
      </w:r>
      <w:r>
        <w:rPr>
          <w:rFonts w:cs="Arial"/>
          <w:sz w:val="24"/>
          <w:szCs w:val="24"/>
        </w:rPr>
        <w:t xml:space="preserve">ment charges </w:t>
      </w:r>
      <w:r w:rsidR="00864153" w:rsidRPr="00864153">
        <w:rPr>
          <w:rFonts w:cs="Arial"/>
          <w:sz w:val="24"/>
          <w:szCs w:val="24"/>
        </w:rPr>
        <w:t>shall be imposed in the police service area only;</w:t>
      </w:r>
    </w:p>
    <w:p w14:paraId="200BE093" w14:textId="77777777" w:rsidR="00864153" w:rsidRPr="00864153" w:rsidRDefault="00864153" w:rsidP="00864153">
      <w:pPr>
        <w:rPr>
          <w:rFonts w:cs="Arial"/>
          <w:sz w:val="24"/>
          <w:szCs w:val="24"/>
        </w:rPr>
      </w:pPr>
    </w:p>
    <w:p w14:paraId="02B31B08" w14:textId="77777777" w:rsidR="00864153" w:rsidRPr="00864153" w:rsidRDefault="009C70B0" w:rsidP="00E82875">
      <w:pPr>
        <w:numPr>
          <w:ilvl w:val="1"/>
          <w:numId w:val="11"/>
        </w:numPr>
        <w:rPr>
          <w:rFonts w:cs="Arial"/>
          <w:sz w:val="24"/>
          <w:szCs w:val="24"/>
        </w:rPr>
      </w:pPr>
      <w:r>
        <w:rPr>
          <w:rFonts w:cs="Arial"/>
          <w:sz w:val="24"/>
          <w:szCs w:val="24"/>
        </w:rPr>
        <w:t>transit d</w:t>
      </w:r>
      <w:r w:rsidR="00864153" w:rsidRPr="00864153">
        <w:rPr>
          <w:rFonts w:cs="Arial"/>
          <w:sz w:val="24"/>
          <w:szCs w:val="24"/>
        </w:rPr>
        <w:t>evelopment charges</w:t>
      </w:r>
      <w:r>
        <w:rPr>
          <w:rFonts w:cs="Arial"/>
          <w:sz w:val="24"/>
          <w:szCs w:val="24"/>
        </w:rPr>
        <w:t xml:space="preserve"> </w:t>
      </w:r>
      <w:r w:rsidR="00864153" w:rsidRPr="00864153">
        <w:rPr>
          <w:rFonts w:cs="Arial"/>
          <w:sz w:val="24"/>
          <w:szCs w:val="24"/>
        </w:rPr>
        <w:t>shall be imposed in the transit service area only;</w:t>
      </w:r>
    </w:p>
    <w:p w14:paraId="2C20BB27" w14:textId="77777777" w:rsidR="00864153" w:rsidRPr="00864153" w:rsidRDefault="00864153" w:rsidP="00864153">
      <w:pPr>
        <w:rPr>
          <w:rFonts w:cs="Arial"/>
          <w:sz w:val="24"/>
          <w:szCs w:val="24"/>
        </w:rPr>
      </w:pPr>
    </w:p>
    <w:p w14:paraId="7EB89850" w14:textId="77777777" w:rsidR="00864153" w:rsidRPr="00864153" w:rsidRDefault="009C70B0" w:rsidP="00E82875">
      <w:pPr>
        <w:numPr>
          <w:ilvl w:val="1"/>
          <w:numId w:val="11"/>
        </w:numPr>
        <w:rPr>
          <w:rFonts w:cs="Arial"/>
          <w:sz w:val="24"/>
          <w:szCs w:val="24"/>
        </w:rPr>
      </w:pPr>
      <w:r>
        <w:rPr>
          <w:rFonts w:cs="Arial"/>
          <w:sz w:val="24"/>
          <w:szCs w:val="24"/>
        </w:rPr>
        <w:t xml:space="preserve">water treatment and water distribution </w:t>
      </w:r>
      <w:r w:rsidR="00864153" w:rsidRPr="00864153">
        <w:rPr>
          <w:rFonts w:cs="Arial"/>
          <w:sz w:val="24"/>
          <w:szCs w:val="24"/>
        </w:rPr>
        <w:t>development charges</w:t>
      </w:r>
      <w:r>
        <w:rPr>
          <w:rFonts w:cs="Arial"/>
          <w:sz w:val="24"/>
          <w:szCs w:val="24"/>
        </w:rPr>
        <w:t xml:space="preserve"> </w:t>
      </w:r>
      <w:r w:rsidR="00864153" w:rsidRPr="00864153">
        <w:rPr>
          <w:rFonts w:cs="Arial"/>
          <w:sz w:val="24"/>
          <w:szCs w:val="24"/>
        </w:rPr>
        <w:t>shall be imposed in the water service area only;</w:t>
      </w:r>
    </w:p>
    <w:p w14:paraId="0AB84168" w14:textId="77777777" w:rsidR="00864153" w:rsidRPr="00864153" w:rsidRDefault="00864153" w:rsidP="00864153">
      <w:pPr>
        <w:rPr>
          <w:rFonts w:cs="Arial"/>
          <w:sz w:val="24"/>
          <w:szCs w:val="24"/>
        </w:rPr>
      </w:pPr>
    </w:p>
    <w:p w14:paraId="59B1EE7F" w14:textId="77777777" w:rsidR="00864153" w:rsidRPr="00864153" w:rsidRDefault="0057007D" w:rsidP="00E82875">
      <w:pPr>
        <w:numPr>
          <w:ilvl w:val="1"/>
          <w:numId w:val="11"/>
        </w:numPr>
        <w:rPr>
          <w:rFonts w:cs="Arial"/>
          <w:sz w:val="24"/>
          <w:szCs w:val="24"/>
        </w:rPr>
      </w:pPr>
      <w:r>
        <w:rPr>
          <w:rFonts w:cs="Arial"/>
          <w:sz w:val="24"/>
          <w:szCs w:val="24"/>
        </w:rPr>
        <w:t>wastewater</w:t>
      </w:r>
      <w:r w:rsidR="009C70B0">
        <w:rPr>
          <w:rFonts w:cs="Arial"/>
          <w:sz w:val="24"/>
          <w:szCs w:val="24"/>
        </w:rPr>
        <w:t xml:space="preserve"> treatment development charges </w:t>
      </w:r>
      <w:r w:rsidR="00043625">
        <w:rPr>
          <w:rFonts w:cs="Arial"/>
          <w:sz w:val="24"/>
          <w:szCs w:val="24"/>
        </w:rPr>
        <w:t xml:space="preserve">shall be imposed in the </w:t>
      </w:r>
      <w:r>
        <w:rPr>
          <w:rFonts w:cs="Arial"/>
          <w:sz w:val="24"/>
          <w:szCs w:val="24"/>
        </w:rPr>
        <w:t>wastewater</w:t>
      </w:r>
      <w:r w:rsidR="00864153" w:rsidRPr="00864153">
        <w:rPr>
          <w:rFonts w:cs="Arial"/>
          <w:sz w:val="24"/>
          <w:szCs w:val="24"/>
        </w:rPr>
        <w:t xml:space="preserve"> service area only; and</w:t>
      </w:r>
    </w:p>
    <w:p w14:paraId="1A17756D" w14:textId="77777777" w:rsidR="00864153" w:rsidRPr="00864153" w:rsidRDefault="00864153" w:rsidP="00864153">
      <w:pPr>
        <w:rPr>
          <w:rFonts w:cs="Arial"/>
          <w:sz w:val="24"/>
          <w:szCs w:val="24"/>
        </w:rPr>
      </w:pPr>
    </w:p>
    <w:p w14:paraId="110090AC" w14:textId="77777777" w:rsidR="00864153" w:rsidRDefault="0057007D" w:rsidP="00E82875">
      <w:pPr>
        <w:numPr>
          <w:ilvl w:val="1"/>
          <w:numId w:val="11"/>
        </w:numPr>
        <w:rPr>
          <w:rFonts w:cs="Arial"/>
          <w:sz w:val="24"/>
          <w:szCs w:val="24"/>
        </w:rPr>
      </w:pPr>
      <w:r>
        <w:rPr>
          <w:rFonts w:cs="Arial"/>
          <w:sz w:val="24"/>
          <w:szCs w:val="24"/>
        </w:rPr>
        <w:t>wastewater</w:t>
      </w:r>
      <w:r w:rsidR="00C70254">
        <w:rPr>
          <w:rFonts w:cs="Arial"/>
          <w:sz w:val="24"/>
          <w:szCs w:val="24"/>
        </w:rPr>
        <w:t xml:space="preserve"> collection development charges </w:t>
      </w:r>
      <w:r w:rsidR="00043625">
        <w:rPr>
          <w:rFonts w:cs="Arial"/>
          <w:sz w:val="24"/>
          <w:szCs w:val="24"/>
        </w:rPr>
        <w:t xml:space="preserve">shall be imposed in the </w:t>
      </w:r>
      <w:r>
        <w:rPr>
          <w:rFonts w:cs="Arial"/>
          <w:sz w:val="24"/>
          <w:szCs w:val="24"/>
        </w:rPr>
        <w:t>wastewater</w:t>
      </w:r>
      <w:r w:rsidR="00864153" w:rsidRPr="00864153">
        <w:rPr>
          <w:rFonts w:cs="Arial"/>
          <w:sz w:val="24"/>
          <w:szCs w:val="24"/>
        </w:rPr>
        <w:t xml:space="preserve"> service area only</w:t>
      </w:r>
      <w:r w:rsidR="00043625">
        <w:rPr>
          <w:rFonts w:cs="Arial"/>
          <w:sz w:val="24"/>
          <w:szCs w:val="24"/>
        </w:rPr>
        <w:t xml:space="preserve">, exclusive of the </w:t>
      </w:r>
      <w:r>
        <w:rPr>
          <w:rFonts w:cs="Arial"/>
          <w:sz w:val="24"/>
          <w:szCs w:val="24"/>
        </w:rPr>
        <w:t>wastewater</w:t>
      </w:r>
      <w:r w:rsidR="00864153" w:rsidRPr="00864153">
        <w:rPr>
          <w:rFonts w:cs="Arial"/>
          <w:sz w:val="24"/>
          <w:szCs w:val="24"/>
        </w:rPr>
        <w:t>-NWT service area.</w:t>
      </w:r>
    </w:p>
    <w:p w14:paraId="4C8CD71B" w14:textId="079B598C" w:rsidR="00C759A1" w:rsidRDefault="00C759A1" w:rsidP="00180F9B">
      <w:pPr>
        <w:numPr>
          <w:ilvl w:val="1"/>
          <w:numId w:val="12"/>
        </w:numPr>
        <w:spacing w:before="240" w:after="240"/>
        <w:rPr>
          <w:rFonts w:cs="Arial"/>
          <w:sz w:val="24"/>
          <w:szCs w:val="24"/>
        </w:rPr>
      </w:pPr>
      <w:r>
        <w:rPr>
          <w:rFonts w:cs="Arial"/>
          <w:b/>
          <w:sz w:val="24"/>
          <w:szCs w:val="24"/>
        </w:rPr>
        <w:t xml:space="preserve">Aggregation for </w:t>
      </w:r>
      <w:r w:rsidR="006E50E3" w:rsidRPr="00C759A1">
        <w:rPr>
          <w:rFonts w:cs="Arial"/>
          <w:b/>
          <w:sz w:val="24"/>
          <w:szCs w:val="24"/>
        </w:rPr>
        <w:t>Administrative Convenience</w:t>
      </w:r>
      <w:r w:rsidR="001D2E55" w:rsidRPr="00C759A1">
        <w:rPr>
          <w:rFonts w:cs="Arial"/>
          <w:b/>
          <w:sz w:val="24"/>
          <w:szCs w:val="24"/>
        </w:rPr>
        <w:t>:</w:t>
      </w:r>
      <w:r w:rsidRPr="00C759A1">
        <w:rPr>
          <w:rFonts w:cs="Arial"/>
          <w:sz w:val="24"/>
          <w:szCs w:val="24"/>
        </w:rPr>
        <w:t xml:space="preserve"> For greater certainty, </w:t>
      </w:r>
      <w:r w:rsidR="00910770" w:rsidRPr="00C759A1">
        <w:rPr>
          <w:rFonts w:cs="Arial"/>
          <w:sz w:val="24"/>
          <w:szCs w:val="24"/>
        </w:rPr>
        <w:t>the aggregation of development charges across municipal services and by certain service areas in Schedules 1 and 2 to this by-law is for administrative convenience only and does not affect or override the geographic application of individual development charges by service area prescribed by subsection 2.02.</w:t>
      </w:r>
    </w:p>
    <w:p w14:paraId="5DBAC131" w14:textId="7D47F4F2" w:rsidR="002A6294" w:rsidRPr="00C759A1" w:rsidRDefault="00864153" w:rsidP="00180F9B">
      <w:pPr>
        <w:numPr>
          <w:ilvl w:val="1"/>
          <w:numId w:val="12"/>
        </w:numPr>
        <w:spacing w:before="240" w:after="240"/>
        <w:rPr>
          <w:rFonts w:cs="Arial"/>
          <w:sz w:val="24"/>
          <w:szCs w:val="24"/>
        </w:rPr>
      </w:pPr>
      <w:r w:rsidRPr="00C759A1">
        <w:rPr>
          <w:rFonts w:cs="Arial"/>
          <w:b/>
          <w:sz w:val="24"/>
          <w:szCs w:val="24"/>
        </w:rPr>
        <w:t>Independent of Specific Need or Benefit</w:t>
      </w:r>
      <w:r w:rsidR="00043625" w:rsidRPr="00C759A1">
        <w:rPr>
          <w:rFonts w:cs="Arial"/>
          <w:b/>
          <w:sz w:val="24"/>
          <w:szCs w:val="24"/>
        </w:rPr>
        <w:t>:</w:t>
      </w:r>
      <w:r w:rsidR="00043625" w:rsidRPr="00C759A1">
        <w:rPr>
          <w:rFonts w:cs="Arial"/>
          <w:sz w:val="24"/>
          <w:szCs w:val="24"/>
        </w:rPr>
        <w:t xml:space="preserve"> D</w:t>
      </w:r>
      <w:r w:rsidRPr="00C759A1">
        <w:rPr>
          <w:rFonts w:cs="Arial"/>
          <w:sz w:val="24"/>
          <w:szCs w:val="24"/>
        </w:rPr>
        <w:t>evelopment charge</w:t>
      </w:r>
      <w:r w:rsidR="00043625" w:rsidRPr="00C759A1">
        <w:rPr>
          <w:rFonts w:cs="Arial"/>
          <w:sz w:val="24"/>
          <w:szCs w:val="24"/>
        </w:rPr>
        <w:t xml:space="preserve">s </w:t>
      </w:r>
      <w:r w:rsidR="002A6294" w:rsidRPr="00C759A1">
        <w:rPr>
          <w:rFonts w:cs="Arial"/>
          <w:sz w:val="24"/>
          <w:szCs w:val="24"/>
        </w:rPr>
        <w:t xml:space="preserve">shall be </w:t>
      </w:r>
      <w:r w:rsidRPr="00C759A1">
        <w:rPr>
          <w:rFonts w:cs="Arial"/>
          <w:sz w:val="24"/>
          <w:szCs w:val="24"/>
        </w:rPr>
        <w:t xml:space="preserve">determined </w:t>
      </w:r>
      <w:r w:rsidR="00166149" w:rsidRPr="00C759A1">
        <w:rPr>
          <w:rFonts w:cs="Arial"/>
          <w:sz w:val="24"/>
          <w:szCs w:val="24"/>
        </w:rPr>
        <w:t xml:space="preserve">and imposed </w:t>
      </w:r>
      <w:r w:rsidRPr="00C759A1">
        <w:rPr>
          <w:rFonts w:cs="Arial"/>
          <w:sz w:val="24"/>
          <w:szCs w:val="24"/>
        </w:rPr>
        <w:t xml:space="preserve">pursuant </w:t>
      </w:r>
      <w:r w:rsidR="004055C2" w:rsidRPr="00C759A1">
        <w:rPr>
          <w:rFonts w:cs="Arial"/>
          <w:sz w:val="24"/>
          <w:szCs w:val="24"/>
        </w:rPr>
        <w:t>to this by-law without regard for</w:t>
      </w:r>
      <w:r w:rsidRPr="00C759A1">
        <w:rPr>
          <w:rFonts w:cs="Arial"/>
          <w:sz w:val="24"/>
          <w:szCs w:val="24"/>
        </w:rPr>
        <w:t xml:space="preserve"> the specific increase in need for municipal services </w:t>
      </w:r>
      <w:r w:rsidR="00D218AB" w:rsidRPr="00C759A1">
        <w:rPr>
          <w:rFonts w:cs="Arial"/>
          <w:sz w:val="24"/>
          <w:szCs w:val="24"/>
        </w:rPr>
        <w:t xml:space="preserve">that may be </w:t>
      </w:r>
      <w:r w:rsidRPr="00C759A1">
        <w:rPr>
          <w:rFonts w:cs="Arial"/>
          <w:sz w:val="24"/>
          <w:szCs w:val="24"/>
        </w:rPr>
        <w:t xml:space="preserve">required by, or the specific municipal service benefits </w:t>
      </w:r>
      <w:r w:rsidR="00D218AB" w:rsidRPr="00C759A1">
        <w:rPr>
          <w:rFonts w:cs="Arial"/>
          <w:sz w:val="24"/>
          <w:szCs w:val="24"/>
        </w:rPr>
        <w:t xml:space="preserve">that may be </w:t>
      </w:r>
      <w:r w:rsidRPr="00C759A1">
        <w:rPr>
          <w:rFonts w:cs="Arial"/>
          <w:sz w:val="24"/>
          <w:szCs w:val="24"/>
        </w:rPr>
        <w:t>conferred to, any individual or particular development</w:t>
      </w:r>
      <w:r w:rsidR="002A6294" w:rsidRPr="00C759A1">
        <w:rPr>
          <w:rFonts w:cs="Arial"/>
          <w:sz w:val="24"/>
          <w:szCs w:val="24"/>
        </w:rPr>
        <w:t>.</w:t>
      </w:r>
    </w:p>
    <w:p w14:paraId="6092632B" w14:textId="2E372241" w:rsidR="002A6294" w:rsidRDefault="001A3082" w:rsidP="00E82875">
      <w:pPr>
        <w:pStyle w:val="Heading1"/>
        <w:numPr>
          <w:ilvl w:val="0"/>
          <w:numId w:val="12"/>
        </w:numPr>
      </w:pPr>
      <w:r>
        <w:lastRenderedPageBreak/>
        <w:t>Section 3</w:t>
      </w:r>
      <w:r w:rsidR="002A6294">
        <w:t>:</w:t>
      </w:r>
      <w:r w:rsidR="002A6294">
        <w:tab/>
      </w:r>
      <w:r w:rsidR="004D1F11">
        <w:t>Nexus between</w:t>
      </w:r>
      <w:r w:rsidR="00802380">
        <w:t xml:space="preserve"> </w:t>
      </w:r>
      <w:r w:rsidR="002A6294">
        <w:t>Development</w:t>
      </w:r>
      <w:r w:rsidR="00D67BE6">
        <w:t xml:space="preserve"> Approvals</w:t>
      </w:r>
      <w:r w:rsidR="004D1F11">
        <w:t xml:space="preserve"> and Development Charges</w:t>
      </w:r>
    </w:p>
    <w:p w14:paraId="6AF357D0" w14:textId="7FB23641" w:rsidR="001A3082" w:rsidRDefault="00921809" w:rsidP="00E82875">
      <w:pPr>
        <w:numPr>
          <w:ilvl w:val="1"/>
          <w:numId w:val="13"/>
        </w:numPr>
        <w:spacing w:before="240" w:after="240"/>
        <w:rPr>
          <w:rFonts w:cs="Arial"/>
          <w:sz w:val="24"/>
          <w:szCs w:val="24"/>
        </w:rPr>
      </w:pPr>
      <w:r>
        <w:rPr>
          <w:rFonts w:cs="Arial"/>
          <w:b/>
          <w:sz w:val="24"/>
          <w:szCs w:val="24"/>
        </w:rPr>
        <w:t>Designated</w:t>
      </w:r>
      <w:r w:rsidR="00D84309">
        <w:rPr>
          <w:rFonts w:cs="Arial"/>
          <w:b/>
          <w:sz w:val="24"/>
          <w:szCs w:val="24"/>
        </w:rPr>
        <w:t xml:space="preserve"> Development Approvals</w:t>
      </w:r>
      <w:r w:rsidR="002A6294" w:rsidRPr="002A6294">
        <w:rPr>
          <w:rFonts w:cs="Arial"/>
          <w:b/>
          <w:sz w:val="24"/>
          <w:szCs w:val="24"/>
        </w:rPr>
        <w:t>:</w:t>
      </w:r>
      <w:r>
        <w:rPr>
          <w:rFonts w:cs="Arial"/>
          <w:sz w:val="24"/>
          <w:szCs w:val="24"/>
        </w:rPr>
        <w:t xml:space="preserve"> In accordance with subsection 2(2) of the Act, d</w:t>
      </w:r>
      <w:r w:rsidR="002A6294" w:rsidRPr="002A6294">
        <w:rPr>
          <w:rFonts w:cs="Arial"/>
          <w:sz w:val="24"/>
          <w:szCs w:val="24"/>
        </w:rPr>
        <w:t xml:space="preserve">evelopment </w:t>
      </w:r>
      <w:r w:rsidR="00AE4058">
        <w:rPr>
          <w:rFonts w:cs="Arial"/>
          <w:sz w:val="24"/>
          <w:szCs w:val="24"/>
        </w:rPr>
        <w:t>charges shall be imposed in respect of the development of any</w:t>
      </w:r>
      <w:r w:rsidR="002A6294" w:rsidRPr="002A6294">
        <w:rPr>
          <w:rFonts w:cs="Arial"/>
          <w:sz w:val="24"/>
          <w:szCs w:val="24"/>
        </w:rPr>
        <w:t xml:space="preserve"> </w:t>
      </w:r>
      <w:r w:rsidR="00AE4058">
        <w:rPr>
          <w:rFonts w:cs="Arial"/>
          <w:sz w:val="24"/>
          <w:szCs w:val="24"/>
        </w:rPr>
        <w:t xml:space="preserve">lands, </w:t>
      </w:r>
      <w:r w:rsidR="00AE4058" w:rsidRPr="002A6294">
        <w:rPr>
          <w:rFonts w:cs="Arial"/>
          <w:sz w:val="24"/>
          <w:szCs w:val="24"/>
        </w:rPr>
        <w:t xml:space="preserve">buildings or structures </w:t>
      </w:r>
      <w:r w:rsidR="002A6294" w:rsidRPr="002A6294">
        <w:rPr>
          <w:rFonts w:cs="Arial"/>
          <w:sz w:val="24"/>
          <w:szCs w:val="24"/>
        </w:rPr>
        <w:t xml:space="preserve">within the area to which this by-law applies </w:t>
      </w:r>
      <w:r>
        <w:rPr>
          <w:rFonts w:cs="Arial"/>
          <w:sz w:val="24"/>
          <w:szCs w:val="24"/>
        </w:rPr>
        <w:t xml:space="preserve">only </w:t>
      </w:r>
      <w:r w:rsidR="00AE4058">
        <w:rPr>
          <w:rFonts w:cs="Arial"/>
          <w:sz w:val="24"/>
          <w:szCs w:val="24"/>
        </w:rPr>
        <w:t xml:space="preserve">if such development </w:t>
      </w:r>
      <w:r w:rsidR="002A6294" w:rsidRPr="002A6294">
        <w:rPr>
          <w:rFonts w:cs="Arial"/>
          <w:sz w:val="24"/>
          <w:szCs w:val="24"/>
        </w:rPr>
        <w:t>requires any of the following approvals or actions:</w:t>
      </w:r>
    </w:p>
    <w:p w14:paraId="147CB5AF" w14:textId="630168E0" w:rsidR="001A3082" w:rsidRDefault="002A6294" w:rsidP="00E82875">
      <w:pPr>
        <w:pStyle w:val="ListParagraph"/>
        <w:numPr>
          <w:ilvl w:val="0"/>
          <w:numId w:val="14"/>
        </w:numPr>
        <w:spacing w:before="240" w:after="240"/>
        <w:rPr>
          <w:rFonts w:cs="Arial"/>
          <w:sz w:val="24"/>
          <w:szCs w:val="24"/>
        </w:rPr>
      </w:pPr>
      <w:r w:rsidRPr="001A3082">
        <w:rPr>
          <w:rFonts w:cs="Arial"/>
          <w:sz w:val="24"/>
          <w:szCs w:val="24"/>
        </w:rPr>
        <w:t xml:space="preserve">the passing of a zoning by-law or </w:t>
      </w:r>
      <w:r w:rsidR="00AE4058">
        <w:rPr>
          <w:rFonts w:cs="Arial"/>
          <w:sz w:val="24"/>
          <w:szCs w:val="24"/>
        </w:rPr>
        <w:t xml:space="preserve">of </w:t>
      </w:r>
      <w:r w:rsidRPr="001A3082">
        <w:rPr>
          <w:rFonts w:cs="Arial"/>
          <w:sz w:val="24"/>
          <w:szCs w:val="24"/>
        </w:rPr>
        <w:t>an amendment thereto</w:t>
      </w:r>
      <w:r w:rsidRPr="001A3082">
        <w:rPr>
          <w:rFonts w:cs="Arial"/>
          <w:sz w:val="24"/>
          <w:szCs w:val="24"/>
          <w:lang w:val="en-CA"/>
        </w:rPr>
        <w:t xml:space="preserve"> under section 34 of the Planning Act</w:t>
      </w:r>
      <w:r w:rsidRPr="001A3082">
        <w:rPr>
          <w:rFonts w:cs="Arial"/>
          <w:sz w:val="24"/>
          <w:szCs w:val="24"/>
        </w:rPr>
        <w:t>;</w:t>
      </w:r>
    </w:p>
    <w:p w14:paraId="0F52BC71" w14:textId="77777777" w:rsidR="001A3082" w:rsidRDefault="001A3082" w:rsidP="001A3082">
      <w:pPr>
        <w:pStyle w:val="ListParagraph"/>
        <w:spacing w:before="240" w:after="240"/>
        <w:ind w:left="1080"/>
        <w:rPr>
          <w:rFonts w:cs="Arial"/>
          <w:sz w:val="24"/>
          <w:szCs w:val="24"/>
        </w:rPr>
      </w:pPr>
    </w:p>
    <w:p w14:paraId="7413E190" w14:textId="77777777" w:rsidR="001A3082" w:rsidRDefault="002A6294" w:rsidP="00E82875">
      <w:pPr>
        <w:pStyle w:val="ListParagraph"/>
        <w:numPr>
          <w:ilvl w:val="0"/>
          <w:numId w:val="14"/>
        </w:numPr>
        <w:spacing w:before="240" w:after="240"/>
        <w:rPr>
          <w:rFonts w:cs="Arial"/>
          <w:sz w:val="24"/>
          <w:szCs w:val="24"/>
        </w:rPr>
      </w:pPr>
      <w:r w:rsidRPr="001A3082">
        <w:rPr>
          <w:rFonts w:cs="Arial"/>
          <w:sz w:val="24"/>
          <w:szCs w:val="24"/>
        </w:rPr>
        <w:t xml:space="preserve">the approval of a minor variance under section 45 of the </w:t>
      </w:r>
      <w:r w:rsidRPr="001A3082">
        <w:rPr>
          <w:rFonts w:cs="Arial"/>
          <w:bCs/>
          <w:sz w:val="24"/>
          <w:szCs w:val="24"/>
        </w:rPr>
        <w:t>Planning Act</w:t>
      </w:r>
      <w:r w:rsidRPr="001A3082">
        <w:rPr>
          <w:rFonts w:cs="Arial"/>
          <w:sz w:val="24"/>
          <w:szCs w:val="24"/>
        </w:rPr>
        <w:t>;</w:t>
      </w:r>
    </w:p>
    <w:p w14:paraId="39C13917" w14:textId="77777777" w:rsidR="001A3082" w:rsidRPr="001A3082" w:rsidRDefault="001A3082" w:rsidP="001A3082">
      <w:pPr>
        <w:pStyle w:val="ListParagraph"/>
        <w:rPr>
          <w:rFonts w:cs="Arial"/>
          <w:sz w:val="24"/>
          <w:szCs w:val="24"/>
        </w:rPr>
      </w:pPr>
    </w:p>
    <w:p w14:paraId="44B7F0DC" w14:textId="77777777" w:rsidR="001A3082" w:rsidRDefault="002A6294" w:rsidP="00E82875">
      <w:pPr>
        <w:pStyle w:val="ListParagraph"/>
        <w:numPr>
          <w:ilvl w:val="0"/>
          <w:numId w:val="14"/>
        </w:numPr>
        <w:spacing w:before="240" w:after="240"/>
        <w:rPr>
          <w:rFonts w:cs="Arial"/>
          <w:sz w:val="24"/>
          <w:szCs w:val="24"/>
        </w:rPr>
      </w:pPr>
      <w:r w:rsidRPr="001A3082">
        <w:rPr>
          <w:rFonts w:cs="Arial"/>
          <w:sz w:val="24"/>
          <w:szCs w:val="24"/>
        </w:rPr>
        <w:t xml:space="preserve">a conveyance of land to which a by-law passed under subsection 50(7) of the </w:t>
      </w:r>
      <w:r w:rsidRPr="001A3082">
        <w:rPr>
          <w:rFonts w:cs="Arial"/>
          <w:bCs/>
          <w:sz w:val="24"/>
          <w:szCs w:val="24"/>
        </w:rPr>
        <w:t xml:space="preserve">Planning Act </w:t>
      </w:r>
      <w:r w:rsidRPr="001A3082">
        <w:rPr>
          <w:rFonts w:cs="Arial"/>
          <w:sz w:val="24"/>
          <w:szCs w:val="24"/>
        </w:rPr>
        <w:t>applies;</w:t>
      </w:r>
    </w:p>
    <w:p w14:paraId="5FA00907" w14:textId="77777777" w:rsidR="001A3082" w:rsidRPr="001A3082" w:rsidRDefault="001A3082" w:rsidP="001A3082">
      <w:pPr>
        <w:pStyle w:val="ListParagraph"/>
        <w:rPr>
          <w:rFonts w:cs="Arial"/>
          <w:sz w:val="24"/>
          <w:szCs w:val="24"/>
        </w:rPr>
      </w:pPr>
    </w:p>
    <w:p w14:paraId="19873AF8" w14:textId="77777777" w:rsidR="001A3082" w:rsidRDefault="002A6294" w:rsidP="00E82875">
      <w:pPr>
        <w:pStyle w:val="ListParagraph"/>
        <w:numPr>
          <w:ilvl w:val="0"/>
          <w:numId w:val="14"/>
        </w:numPr>
        <w:spacing w:before="240" w:after="240"/>
        <w:rPr>
          <w:rFonts w:cs="Arial"/>
          <w:sz w:val="24"/>
          <w:szCs w:val="24"/>
        </w:rPr>
      </w:pPr>
      <w:r w:rsidRPr="001A3082">
        <w:rPr>
          <w:rFonts w:cs="Arial"/>
          <w:sz w:val="24"/>
          <w:szCs w:val="24"/>
        </w:rPr>
        <w:t xml:space="preserve">the approval of a plan of subdivision under section 51 of the </w:t>
      </w:r>
      <w:r w:rsidRPr="001A3082">
        <w:rPr>
          <w:rFonts w:cs="Arial"/>
          <w:bCs/>
          <w:sz w:val="24"/>
          <w:szCs w:val="24"/>
        </w:rPr>
        <w:t>Planning Act</w:t>
      </w:r>
      <w:r w:rsidRPr="001A3082">
        <w:rPr>
          <w:rFonts w:cs="Arial"/>
          <w:sz w:val="24"/>
          <w:szCs w:val="24"/>
        </w:rPr>
        <w:t>;</w:t>
      </w:r>
    </w:p>
    <w:p w14:paraId="73EE055F" w14:textId="77777777" w:rsidR="001A3082" w:rsidRPr="001A3082" w:rsidRDefault="001A3082" w:rsidP="001A3082">
      <w:pPr>
        <w:pStyle w:val="ListParagraph"/>
        <w:rPr>
          <w:rFonts w:cs="Arial"/>
          <w:sz w:val="24"/>
          <w:szCs w:val="24"/>
        </w:rPr>
      </w:pPr>
    </w:p>
    <w:p w14:paraId="0D510015" w14:textId="77777777" w:rsidR="001A3082" w:rsidRDefault="002A6294" w:rsidP="00E82875">
      <w:pPr>
        <w:pStyle w:val="ListParagraph"/>
        <w:numPr>
          <w:ilvl w:val="0"/>
          <w:numId w:val="14"/>
        </w:numPr>
        <w:spacing w:before="240" w:after="240"/>
        <w:rPr>
          <w:rFonts w:cs="Arial"/>
          <w:sz w:val="24"/>
          <w:szCs w:val="24"/>
        </w:rPr>
      </w:pPr>
      <w:r w:rsidRPr="001A3082">
        <w:rPr>
          <w:rFonts w:cs="Arial"/>
          <w:sz w:val="24"/>
          <w:szCs w:val="24"/>
        </w:rPr>
        <w:t xml:space="preserve">a consent under section 53 of the </w:t>
      </w:r>
      <w:r w:rsidRPr="001A3082">
        <w:rPr>
          <w:rFonts w:cs="Arial"/>
          <w:bCs/>
          <w:sz w:val="24"/>
          <w:szCs w:val="24"/>
        </w:rPr>
        <w:t>Planning Act</w:t>
      </w:r>
      <w:r w:rsidRPr="001A3082">
        <w:rPr>
          <w:rFonts w:cs="Arial"/>
          <w:sz w:val="24"/>
          <w:szCs w:val="24"/>
        </w:rPr>
        <w:t>;</w:t>
      </w:r>
    </w:p>
    <w:p w14:paraId="777CCEC3" w14:textId="77777777" w:rsidR="001A3082" w:rsidRPr="001A3082" w:rsidRDefault="001A3082" w:rsidP="001A3082">
      <w:pPr>
        <w:pStyle w:val="ListParagraph"/>
        <w:rPr>
          <w:rFonts w:cs="Arial"/>
          <w:sz w:val="24"/>
          <w:szCs w:val="24"/>
        </w:rPr>
      </w:pPr>
    </w:p>
    <w:p w14:paraId="0A150455" w14:textId="77777777" w:rsidR="001A3082" w:rsidRDefault="001A3082" w:rsidP="00E82875">
      <w:pPr>
        <w:pStyle w:val="ListParagraph"/>
        <w:numPr>
          <w:ilvl w:val="0"/>
          <w:numId w:val="14"/>
        </w:numPr>
        <w:spacing w:before="240" w:after="240"/>
        <w:rPr>
          <w:rFonts w:cs="Arial"/>
          <w:sz w:val="24"/>
          <w:szCs w:val="24"/>
        </w:rPr>
      </w:pPr>
      <w:r w:rsidRPr="001A3082">
        <w:rPr>
          <w:rFonts w:cs="Arial"/>
          <w:sz w:val="24"/>
          <w:szCs w:val="24"/>
        </w:rPr>
        <w:t xml:space="preserve">the </w:t>
      </w:r>
      <w:r w:rsidR="002A6294" w:rsidRPr="001A3082">
        <w:rPr>
          <w:rFonts w:cs="Arial"/>
          <w:sz w:val="24"/>
          <w:szCs w:val="24"/>
        </w:rPr>
        <w:t>approval o</w:t>
      </w:r>
      <w:r w:rsidR="00E82875">
        <w:rPr>
          <w:rFonts w:cs="Arial"/>
          <w:sz w:val="24"/>
          <w:szCs w:val="24"/>
        </w:rPr>
        <w:t>f a description under section 9</w:t>
      </w:r>
      <w:r w:rsidR="002A6294" w:rsidRPr="001A3082">
        <w:rPr>
          <w:rFonts w:cs="Arial"/>
          <w:sz w:val="24"/>
          <w:szCs w:val="24"/>
        </w:rPr>
        <w:t xml:space="preserve"> of the </w:t>
      </w:r>
      <w:r w:rsidR="002A6294" w:rsidRPr="001A3082">
        <w:rPr>
          <w:rFonts w:cs="Arial"/>
          <w:bCs/>
          <w:sz w:val="24"/>
          <w:szCs w:val="24"/>
        </w:rPr>
        <w:t>Condominium Act</w:t>
      </w:r>
      <w:r w:rsidR="002A6294" w:rsidRPr="001A3082">
        <w:rPr>
          <w:rFonts w:cs="Arial"/>
          <w:sz w:val="24"/>
          <w:szCs w:val="24"/>
        </w:rPr>
        <w:t>; or</w:t>
      </w:r>
    </w:p>
    <w:p w14:paraId="6353DD29" w14:textId="77777777" w:rsidR="001A3082" w:rsidRPr="001A3082" w:rsidRDefault="001A3082" w:rsidP="001A3082">
      <w:pPr>
        <w:pStyle w:val="ListParagraph"/>
        <w:rPr>
          <w:rFonts w:cs="Arial"/>
          <w:sz w:val="24"/>
          <w:szCs w:val="24"/>
        </w:rPr>
      </w:pPr>
    </w:p>
    <w:p w14:paraId="23585526" w14:textId="77777777" w:rsidR="002A6294" w:rsidRPr="001A3082" w:rsidRDefault="001A3082" w:rsidP="00E82875">
      <w:pPr>
        <w:pStyle w:val="ListParagraph"/>
        <w:numPr>
          <w:ilvl w:val="0"/>
          <w:numId w:val="14"/>
        </w:numPr>
        <w:spacing w:before="240" w:after="240"/>
        <w:rPr>
          <w:rFonts w:cs="Arial"/>
          <w:sz w:val="24"/>
          <w:szCs w:val="24"/>
        </w:rPr>
      </w:pPr>
      <w:r>
        <w:rPr>
          <w:rFonts w:cs="Arial"/>
          <w:sz w:val="24"/>
          <w:szCs w:val="24"/>
        </w:rPr>
        <w:t xml:space="preserve">the </w:t>
      </w:r>
      <w:r w:rsidR="00E82875">
        <w:rPr>
          <w:rFonts w:cs="Arial"/>
          <w:sz w:val="24"/>
          <w:szCs w:val="24"/>
        </w:rPr>
        <w:t>issuing</w:t>
      </w:r>
      <w:r w:rsidR="002A6294" w:rsidRPr="001A3082">
        <w:rPr>
          <w:rFonts w:cs="Arial"/>
          <w:sz w:val="24"/>
          <w:szCs w:val="24"/>
        </w:rPr>
        <w:t xml:space="preserve"> of a permit under the </w:t>
      </w:r>
      <w:r w:rsidR="002A6294" w:rsidRPr="001A3082">
        <w:rPr>
          <w:rFonts w:cs="Arial"/>
          <w:bCs/>
          <w:sz w:val="24"/>
          <w:szCs w:val="24"/>
        </w:rPr>
        <w:t>Building Code Act</w:t>
      </w:r>
      <w:r w:rsidR="002A6294" w:rsidRPr="001A3082">
        <w:rPr>
          <w:rFonts w:cs="Arial"/>
          <w:sz w:val="24"/>
          <w:szCs w:val="24"/>
        </w:rPr>
        <w:t xml:space="preserve"> </w:t>
      </w:r>
      <w:r w:rsidR="002A6294" w:rsidRPr="001A3082">
        <w:rPr>
          <w:rFonts w:cs="Arial"/>
          <w:sz w:val="24"/>
          <w:szCs w:val="24"/>
          <w:lang w:val="en-CA"/>
        </w:rPr>
        <w:t>in relation to a building or structure.</w:t>
      </w:r>
    </w:p>
    <w:p w14:paraId="0EC751D3" w14:textId="54880C53" w:rsidR="002A6294" w:rsidRPr="002A6294" w:rsidRDefault="00D84309" w:rsidP="00E82875">
      <w:pPr>
        <w:numPr>
          <w:ilvl w:val="1"/>
          <w:numId w:val="13"/>
        </w:numPr>
        <w:tabs>
          <w:tab w:val="clear" w:pos="720"/>
        </w:tabs>
        <w:spacing w:before="240" w:after="240"/>
        <w:rPr>
          <w:rFonts w:cs="Arial"/>
          <w:sz w:val="24"/>
          <w:szCs w:val="24"/>
        </w:rPr>
      </w:pPr>
      <w:r>
        <w:rPr>
          <w:rFonts w:cs="Arial"/>
          <w:b/>
          <w:sz w:val="24"/>
          <w:szCs w:val="24"/>
        </w:rPr>
        <w:t>Multiple Development Approvals</w:t>
      </w:r>
      <w:r w:rsidR="002A6294" w:rsidRPr="001A3082">
        <w:rPr>
          <w:rFonts w:cs="Arial"/>
          <w:b/>
          <w:sz w:val="24"/>
          <w:szCs w:val="24"/>
        </w:rPr>
        <w:t>:</w:t>
      </w:r>
      <w:r w:rsidR="001A3082">
        <w:rPr>
          <w:rFonts w:cs="Arial"/>
          <w:sz w:val="24"/>
          <w:szCs w:val="24"/>
        </w:rPr>
        <w:t xml:space="preserve"> </w:t>
      </w:r>
      <w:r w:rsidR="00132AE3">
        <w:rPr>
          <w:rFonts w:cs="Arial"/>
          <w:sz w:val="24"/>
          <w:szCs w:val="24"/>
        </w:rPr>
        <w:t xml:space="preserve">For any </w:t>
      </w:r>
      <w:r w:rsidR="00450D57">
        <w:rPr>
          <w:rFonts w:cs="Arial"/>
          <w:sz w:val="24"/>
          <w:szCs w:val="24"/>
        </w:rPr>
        <w:t>given</w:t>
      </w:r>
      <w:r w:rsidR="00132AE3">
        <w:rPr>
          <w:rFonts w:cs="Arial"/>
          <w:sz w:val="24"/>
          <w:szCs w:val="24"/>
        </w:rPr>
        <w:t xml:space="preserve"> development, </w:t>
      </w:r>
      <w:r w:rsidR="006B0F5F">
        <w:rPr>
          <w:rFonts w:cs="Arial"/>
          <w:sz w:val="24"/>
          <w:szCs w:val="24"/>
        </w:rPr>
        <w:t>only</w:t>
      </w:r>
      <w:r w:rsidR="002A6294" w:rsidRPr="002A6294">
        <w:rPr>
          <w:rFonts w:cs="Arial"/>
          <w:sz w:val="24"/>
          <w:szCs w:val="24"/>
        </w:rPr>
        <w:t xml:space="preserve"> one development charge for each municipal service designated in </w:t>
      </w:r>
      <w:r w:rsidR="001A3082">
        <w:rPr>
          <w:rFonts w:cs="Arial"/>
          <w:sz w:val="24"/>
          <w:szCs w:val="24"/>
        </w:rPr>
        <w:t>subsection 2</w:t>
      </w:r>
      <w:r w:rsidR="002A6294" w:rsidRPr="002A6294">
        <w:rPr>
          <w:rFonts w:cs="Arial"/>
          <w:sz w:val="24"/>
          <w:szCs w:val="24"/>
        </w:rPr>
        <w:t>.01 shall be imposed</w:t>
      </w:r>
      <w:r w:rsidR="001A3082">
        <w:rPr>
          <w:rFonts w:cs="Arial"/>
          <w:sz w:val="24"/>
          <w:szCs w:val="24"/>
        </w:rPr>
        <w:t xml:space="preserve">, </w:t>
      </w:r>
      <w:r w:rsidR="002A6294" w:rsidRPr="002A6294">
        <w:rPr>
          <w:rFonts w:cs="Arial"/>
          <w:sz w:val="24"/>
          <w:szCs w:val="24"/>
        </w:rPr>
        <w:t xml:space="preserve">even though two or more of the </w:t>
      </w:r>
      <w:r w:rsidR="006E2034">
        <w:rPr>
          <w:rFonts w:cs="Arial"/>
          <w:sz w:val="24"/>
          <w:szCs w:val="24"/>
        </w:rPr>
        <w:t xml:space="preserve">approvals and actions </w:t>
      </w:r>
      <w:r w:rsidR="002A6294" w:rsidRPr="002A6294">
        <w:rPr>
          <w:rFonts w:cs="Arial"/>
          <w:sz w:val="24"/>
          <w:szCs w:val="24"/>
        </w:rPr>
        <w:t>described in subsecti</w:t>
      </w:r>
      <w:r w:rsidR="001A3082">
        <w:rPr>
          <w:rFonts w:cs="Arial"/>
          <w:sz w:val="24"/>
          <w:szCs w:val="24"/>
        </w:rPr>
        <w:t>on 3</w:t>
      </w:r>
      <w:r w:rsidR="002A6294" w:rsidRPr="002A6294">
        <w:rPr>
          <w:rFonts w:cs="Arial"/>
          <w:sz w:val="24"/>
          <w:szCs w:val="24"/>
        </w:rPr>
        <w:t xml:space="preserve">.01 may be required </w:t>
      </w:r>
      <w:r w:rsidR="00EA425F">
        <w:rPr>
          <w:rFonts w:cs="Arial"/>
          <w:sz w:val="24"/>
          <w:szCs w:val="24"/>
        </w:rPr>
        <w:t>by the development</w:t>
      </w:r>
      <w:r w:rsidR="002A6294" w:rsidRPr="002A6294">
        <w:rPr>
          <w:rFonts w:cs="Arial"/>
          <w:sz w:val="24"/>
          <w:szCs w:val="24"/>
        </w:rPr>
        <w:t>.</w:t>
      </w:r>
    </w:p>
    <w:p w14:paraId="0F9AB5EA" w14:textId="1C72F8CA" w:rsidR="002A6294" w:rsidRPr="002A6294" w:rsidRDefault="002A6294" w:rsidP="00E82875">
      <w:pPr>
        <w:numPr>
          <w:ilvl w:val="1"/>
          <w:numId w:val="13"/>
        </w:numPr>
        <w:tabs>
          <w:tab w:val="clear" w:pos="720"/>
        </w:tabs>
        <w:spacing w:before="240" w:after="240"/>
        <w:rPr>
          <w:rFonts w:cs="Arial"/>
          <w:sz w:val="24"/>
          <w:szCs w:val="24"/>
        </w:rPr>
      </w:pPr>
      <w:r w:rsidRPr="001A3082">
        <w:rPr>
          <w:rFonts w:cs="Arial"/>
          <w:b/>
          <w:sz w:val="24"/>
          <w:szCs w:val="24"/>
        </w:rPr>
        <w:t xml:space="preserve">Subsequent </w:t>
      </w:r>
      <w:r w:rsidR="003B65BE">
        <w:rPr>
          <w:rFonts w:cs="Arial"/>
          <w:b/>
          <w:sz w:val="24"/>
          <w:szCs w:val="24"/>
        </w:rPr>
        <w:t xml:space="preserve">Development </w:t>
      </w:r>
      <w:r w:rsidRPr="001A3082">
        <w:rPr>
          <w:rFonts w:cs="Arial"/>
          <w:b/>
          <w:sz w:val="24"/>
          <w:szCs w:val="24"/>
        </w:rPr>
        <w:t>Approvals:</w:t>
      </w:r>
      <w:r w:rsidR="001A3082">
        <w:rPr>
          <w:rFonts w:cs="Arial"/>
          <w:sz w:val="24"/>
          <w:szCs w:val="24"/>
        </w:rPr>
        <w:t xml:space="preserve"> Notwithstanding subsection 3</w:t>
      </w:r>
      <w:r w:rsidRPr="002A6294">
        <w:rPr>
          <w:rFonts w:cs="Arial"/>
          <w:sz w:val="24"/>
          <w:szCs w:val="24"/>
        </w:rPr>
        <w:t xml:space="preserve">.02, </w:t>
      </w:r>
      <w:r w:rsidR="00245827">
        <w:rPr>
          <w:rFonts w:cs="Arial"/>
          <w:sz w:val="24"/>
          <w:szCs w:val="24"/>
        </w:rPr>
        <w:t>whereupon</w:t>
      </w:r>
      <w:r w:rsidR="006E2034">
        <w:rPr>
          <w:rFonts w:cs="Arial"/>
          <w:sz w:val="24"/>
          <w:szCs w:val="24"/>
        </w:rPr>
        <w:t xml:space="preserve"> two or more of the </w:t>
      </w:r>
      <w:r w:rsidRPr="002A6294">
        <w:rPr>
          <w:rFonts w:cs="Arial"/>
          <w:sz w:val="24"/>
          <w:szCs w:val="24"/>
        </w:rPr>
        <w:t>app</w:t>
      </w:r>
      <w:r w:rsidR="001A3082">
        <w:rPr>
          <w:rFonts w:cs="Arial"/>
          <w:sz w:val="24"/>
          <w:szCs w:val="24"/>
        </w:rPr>
        <w:t xml:space="preserve">rovals </w:t>
      </w:r>
      <w:r w:rsidR="006E2034">
        <w:rPr>
          <w:rFonts w:cs="Arial"/>
          <w:sz w:val="24"/>
          <w:szCs w:val="24"/>
        </w:rPr>
        <w:t xml:space="preserve">and actions </w:t>
      </w:r>
      <w:r w:rsidR="001A3082">
        <w:rPr>
          <w:rFonts w:cs="Arial"/>
          <w:sz w:val="24"/>
          <w:szCs w:val="24"/>
        </w:rPr>
        <w:t>described in subsection 3</w:t>
      </w:r>
      <w:r w:rsidRPr="002A6294">
        <w:rPr>
          <w:rFonts w:cs="Arial"/>
          <w:sz w:val="24"/>
          <w:szCs w:val="24"/>
        </w:rPr>
        <w:t>.01 occur at different times for a development, additional development charges shall be imposed in respect of any increased or additional development arising directly from such approvals or actions.</w:t>
      </w:r>
    </w:p>
    <w:p w14:paraId="3D419691" w14:textId="7B64878E" w:rsidR="002A6294" w:rsidRPr="002A6294" w:rsidRDefault="00337013" w:rsidP="00E82875">
      <w:pPr>
        <w:numPr>
          <w:ilvl w:val="1"/>
          <w:numId w:val="13"/>
        </w:numPr>
        <w:tabs>
          <w:tab w:val="clear" w:pos="720"/>
        </w:tabs>
        <w:spacing w:before="240" w:after="240"/>
        <w:rPr>
          <w:rFonts w:cs="Arial"/>
          <w:sz w:val="24"/>
          <w:szCs w:val="24"/>
        </w:rPr>
      </w:pPr>
      <w:r>
        <w:rPr>
          <w:rFonts w:cs="Arial"/>
          <w:b/>
          <w:sz w:val="24"/>
          <w:szCs w:val="24"/>
        </w:rPr>
        <w:t xml:space="preserve">After </w:t>
      </w:r>
      <w:r w:rsidR="002A6294" w:rsidRPr="001A3082">
        <w:rPr>
          <w:rFonts w:cs="Arial"/>
          <w:b/>
          <w:sz w:val="24"/>
          <w:szCs w:val="24"/>
        </w:rPr>
        <w:t>Permit</w:t>
      </w:r>
      <w:r>
        <w:rPr>
          <w:rFonts w:cs="Arial"/>
          <w:b/>
          <w:sz w:val="24"/>
          <w:szCs w:val="24"/>
        </w:rPr>
        <w:t xml:space="preserve"> Issuance</w:t>
      </w:r>
      <w:r w:rsidR="002A6294" w:rsidRPr="001A3082">
        <w:rPr>
          <w:rFonts w:cs="Arial"/>
          <w:b/>
          <w:sz w:val="24"/>
          <w:szCs w:val="24"/>
        </w:rPr>
        <w:t>:</w:t>
      </w:r>
      <w:r w:rsidR="002A6294" w:rsidRPr="002A6294">
        <w:rPr>
          <w:rFonts w:cs="Arial"/>
          <w:sz w:val="24"/>
          <w:szCs w:val="24"/>
        </w:rPr>
        <w:t xml:space="preserve"> Where</w:t>
      </w:r>
      <w:r w:rsidR="00D877EB">
        <w:rPr>
          <w:rFonts w:cs="Arial"/>
          <w:sz w:val="24"/>
          <w:szCs w:val="24"/>
        </w:rPr>
        <w:t>upon</w:t>
      </w:r>
      <w:r w:rsidR="002A6294" w:rsidRPr="002A6294">
        <w:rPr>
          <w:rFonts w:cs="Arial"/>
          <w:sz w:val="24"/>
          <w:szCs w:val="24"/>
        </w:rPr>
        <w:t xml:space="preserve"> a de</w:t>
      </w:r>
      <w:r w:rsidR="006E2034">
        <w:rPr>
          <w:rFonts w:cs="Arial"/>
          <w:sz w:val="24"/>
          <w:szCs w:val="24"/>
        </w:rPr>
        <w:t xml:space="preserve">velopment requires an </w:t>
      </w:r>
      <w:r w:rsidR="002A6294" w:rsidRPr="002A6294">
        <w:rPr>
          <w:rFonts w:cs="Arial"/>
          <w:sz w:val="24"/>
          <w:szCs w:val="24"/>
        </w:rPr>
        <w:t xml:space="preserve">approval </w:t>
      </w:r>
      <w:r w:rsidR="006E2034">
        <w:rPr>
          <w:rFonts w:cs="Arial"/>
          <w:sz w:val="24"/>
          <w:szCs w:val="24"/>
        </w:rPr>
        <w:t xml:space="preserve">or action </w:t>
      </w:r>
      <w:r w:rsidR="002A6294" w:rsidRPr="002A6294">
        <w:rPr>
          <w:rFonts w:cs="Arial"/>
          <w:sz w:val="24"/>
          <w:szCs w:val="24"/>
        </w:rPr>
        <w:t>described in subsec</w:t>
      </w:r>
      <w:r w:rsidR="001A3082">
        <w:rPr>
          <w:rFonts w:cs="Arial"/>
          <w:sz w:val="24"/>
          <w:szCs w:val="24"/>
        </w:rPr>
        <w:t>tion 3</w:t>
      </w:r>
      <w:r w:rsidR="002A6294" w:rsidRPr="002A6294">
        <w:rPr>
          <w:rFonts w:cs="Arial"/>
          <w:sz w:val="24"/>
          <w:szCs w:val="24"/>
        </w:rPr>
        <w:t xml:space="preserve">.01 after the issuance of a permit </w:t>
      </w:r>
      <w:r w:rsidR="00810D12">
        <w:rPr>
          <w:rFonts w:cs="Arial"/>
          <w:sz w:val="24"/>
          <w:szCs w:val="24"/>
        </w:rPr>
        <w:t>for the development</w:t>
      </w:r>
      <w:r w:rsidR="002A6294" w:rsidRPr="002A6294">
        <w:rPr>
          <w:rFonts w:cs="Arial"/>
          <w:sz w:val="24"/>
          <w:szCs w:val="24"/>
        </w:rPr>
        <w:t xml:space="preserve">, </w:t>
      </w:r>
      <w:r w:rsidR="00A92E00">
        <w:rPr>
          <w:rFonts w:cs="Arial"/>
          <w:sz w:val="24"/>
          <w:szCs w:val="24"/>
        </w:rPr>
        <w:t>any</w:t>
      </w:r>
      <w:r w:rsidR="002A6294" w:rsidRPr="002A6294">
        <w:rPr>
          <w:rFonts w:cs="Arial"/>
          <w:sz w:val="24"/>
          <w:szCs w:val="24"/>
        </w:rPr>
        <w:t xml:space="preserve"> unpaid portion of development charges </w:t>
      </w:r>
      <w:r w:rsidR="00C01F62">
        <w:rPr>
          <w:rFonts w:cs="Arial"/>
          <w:sz w:val="24"/>
          <w:szCs w:val="24"/>
        </w:rPr>
        <w:t>pertaining to</w:t>
      </w:r>
      <w:r w:rsidR="00A92E00">
        <w:rPr>
          <w:rFonts w:cs="Arial"/>
          <w:sz w:val="24"/>
          <w:szCs w:val="24"/>
        </w:rPr>
        <w:t xml:space="preserve"> the development </w:t>
      </w:r>
      <w:r w:rsidR="002A6294" w:rsidRPr="002A6294">
        <w:rPr>
          <w:rFonts w:cs="Arial"/>
          <w:sz w:val="24"/>
          <w:szCs w:val="24"/>
        </w:rPr>
        <w:t xml:space="preserve">shall be paid prior to </w:t>
      </w:r>
      <w:r w:rsidR="00083915">
        <w:rPr>
          <w:rFonts w:cs="Arial"/>
          <w:sz w:val="24"/>
          <w:szCs w:val="24"/>
        </w:rPr>
        <w:t xml:space="preserve">the </w:t>
      </w:r>
      <w:r w:rsidR="002A6294" w:rsidRPr="002A6294">
        <w:rPr>
          <w:rFonts w:cs="Arial"/>
          <w:sz w:val="24"/>
          <w:szCs w:val="24"/>
        </w:rPr>
        <w:t xml:space="preserve">granting of the approval </w:t>
      </w:r>
      <w:r w:rsidR="00083915">
        <w:rPr>
          <w:rFonts w:cs="Arial"/>
          <w:sz w:val="24"/>
          <w:szCs w:val="24"/>
        </w:rPr>
        <w:t xml:space="preserve">or the execution of the action </w:t>
      </w:r>
      <w:r w:rsidR="002A6294" w:rsidRPr="002A6294">
        <w:rPr>
          <w:rFonts w:cs="Arial"/>
          <w:sz w:val="24"/>
          <w:szCs w:val="24"/>
        </w:rPr>
        <w:t>that is required.</w:t>
      </w:r>
    </w:p>
    <w:p w14:paraId="183A1A3C" w14:textId="0F151DBF" w:rsidR="002A6294" w:rsidRPr="002A6294" w:rsidRDefault="002A6294" w:rsidP="00E82875">
      <w:pPr>
        <w:numPr>
          <w:ilvl w:val="1"/>
          <w:numId w:val="13"/>
        </w:numPr>
        <w:tabs>
          <w:tab w:val="clear" w:pos="720"/>
        </w:tabs>
        <w:spacing w:before="240" w:after="240"/>
        <w:rPr>
          <w:rFonts w:cs="Arial"/>
          <w:sz w:val="24"/>
          <w:szCs w:val="24"/>
        </w:rPr>
      </w:pPr>
      <w:r w:rsidRPr="001A3082">
        <w:rPr>
          <w:rFonts w:cs="Arial"/>
          <w:b/>
          <w:sz w:val="24"/>
          <w:szCs w:val="24"/>
        </w:rPr>
        <w:t>Permit Not Required:</w:t>
      </w:r>
      <w:r w:rsidRPr="002A6294">
        <w:rPr>
          <w:rFonts w:cs="Arial"/>
          <w:sz w:val="24"/>
          <w:szCs w:val="24"/>
        </w:rPr>
        <w:t xml:space="preserve"> </w:t>
      </w:r>
      <w:r w:rsidR="00543AF6">
        <w:rPr>
          <w:rFonts w:cs="Arial"/>
          <w:sz w:val="24"/>
          <w:szCs w:val="24"/>
        </w:rPr>
        <w:t>Whereupon</w:t>
      </w:r>
      <w:r w:rsidRPr="002A6294">
        <w:rPr>
          <w:rFonts w:cs="Arial"/>
          <w:sz w:val="24"/>
          <w:szCs w:val="24"/>
        </w:rPr>
        <w:t xml:space="preserve"> a development does not require a permit but does requir</w:t>
      </w:r>
      <w:r w:rsidR="00083915">
        <w:rPr>
          <w:rFonts w:cs="Arial"/>
          <w:sz w:val="24"/>
          <w:szCs w:val="24"/>
        </w:rPr>
        <w:t xml:space="preserve">e one or more of the </w:t>
      </w:r>
      <w:r w:rsidRPr="002A6294">
        <w:rPr>
          <w:rFonts w:cs="Arial"/>
          <w:sz w:val="24"/>
          <w:szCs w:val="24"/>
        </w:rPr>
        <w:t xml:space="preserve">approvals </w:t>
      </w:r>
      <w:r w:rsidR="00083915">
        <w:rPr>
          <w:rFonts w:cs="Arial"/>
          <w:sz w:val="24"/>
          <w:szCs w:val="24"/>
        </w:rPr>
        <w:t xml:space="preserve">or actions </w:t>
      </w:r>
      <w:r w:rsidRPr="002A6294">
        <w:rPr>
          <w:rFonts w:cs="Arial"/>
          <w:sz w:val="24"/>
          <w:szCs w:val="24"/>
        </w:rPr>
        <w:t>des</w:t>
      </w:r>
      <w:r w:rsidR="001A3082">
        <w:rPr>
          <w:rFonts w:cs="Arial"/>
          <w:sz w:val="24"/>
          <w:szCs w:val="24"/>
        </w:rPr>
        <w:t>cribed in subsection 3</w:t>
      </w:r>
      <w:r w:rsidRPr="002A6294">
        <w:rPr>
          <w:rFonts w:cs="Arial"/>
          <w:sz w:val="24"/>
          <w:szCs w:val="24"/>
        </w:rPr>
        <w:t xml:space="preserve">.01, development charges shall nonetheless be </w:t>
      </w:r>
      <w:r w:rsidR="002E5707">
        <w:rPr>
          <w:rFonts w:cs="Arial"/>
          <w:sz w:val="24"/>
          <w:szCs w:val="24"/>
        </w:rPr>
        <w:t>imposed</w:t>
      </w:r>
      <w:r w:rsidR="002E5707" w:rsidRPr="002A6294">
        <w:rPr>
          <w:rFonts w:cs="Arial"/>
          <w:sz w:val="24"/>
          <w:szCs w:val="24"/>
        </w:rPr>
        <w:t xml:space="preserve"> </w:t>
      </w:r>
      <w:r w:rsidRPr="002A6294">
        <w:rPr>
          <w:rFonts w:cs="Arial"/>
          <w:sz w:val="24"/>
          <w:szCs w:val="24"/>
        </w:rPr>
        <w:t xml:space="preserve">in respect of any increased or additional development arising directly from such </w:t>
      </w:r>
      <w:r w:rsidR="00083915">
        <w:rPr>
          <w:rFonts w:cs="Arial"/>
          <w:sz w:val="24"/>
          <w:szCs w:val="24"/>
        </w:rPr>
        <w:t>approval</w:t>
      </w:r>
      <w:r w:rsidR="009C20E0">
        <w:rPr>
          <w:rFonts w:cs="Arial"/>
          <w:sz w:val="24"/>
          <w:szCs w:val="24"/>
        </w:rPr>
        <w:t>s</w:t>
      </w:r>
      <w:r w:rsidR="00083915">
        <w:rPr>
          <w:rFonts w:cs="Arial"/>
          <w:sz w:val="24"/>
          <w:szCs w:val="24"/>
        </w:rPr>
        <w:t xml:space="preserve"> or action</w:t>
      </w:r>
      <w:r w:rsidR="009C20E0">
        <w:rPr>
          <w:rFonts w:cs="Arial"/>
          <w:sz w:val="24"/>
          <w:szCs w:val="24"/>
        </w:rPr>
        <w:t>s</w:t>
      </w:r>
      <w:r w:rsidRPr="002A6294">
        <w:rPr>
          <w:rFonts w:cs="Arial"/>
          <w:sz w:val="24"/>
          <w:szCs w:val="24"/>
        </w:rPr>
        <w:t>.</w:t>
      </w:r>
    </w:p>
    <w:p w14:paraId="080D364F" w14:textId="292470A9" w:rsidR="00C70254" w:rsidRPr="00337013" w:rsidRDefault="00C70254" w:rsidP="00337013">
      <w:pPr>
        <w:numPr>
          <w:ilvl w:val="1"/>
          <w:numId w:val="13"/>
        </w:numPr>
        <w:tabs>
          <w:tab w:val="clear" w:pos="720"/>
        </w:tabs>
        <w:spacing w:before="240" w:after="240"/>
        <w:rPr>
          <w:rFonts w:cs="Arial"/>
          <w:sz w:val="24"/>
          <w:szCs w:val="24"/>
        </w:rPr>
      </w:pPr>
      <w:r w:rsidRPr="000861D4">
        <w:rPr>
          <w:rFonts w:cs="Arial"/>
          <w:b/>
          <w:sz w:val="24"/>
          <w:szCs w:val="24"/>
        </w:rPr>
        <w:lastRenderedPageBreak/>
        <w:t>Withhold</w:t>
      </w:r>
      <w:r>
        <w:rPr>
          <w:rFonts w:cs="Arial"/>
          <w:b/>
          <w:sz w:val="24"/>
          <w:szCs w:val="24"/>
        </w:rPr>
        <w:t>ing of</w:t>
      </w:r>
      <w:r w:rsidRPr="000861D4">
        <w:rPr>
          <w:rFonts w:cs="Arial"/>
          <w:b/>
          <w:sz w:val="24"/>
          <w:szCs w:val="24"/>
        </w:rPr>
        <w:t xml:space="preserve"> Permit Issuance:</w:t>
      </w:r>
      <w:r w:rsidRPr="00A427E6">
        <w:rPr>
          <w:rFonts w:cs="Arial"/>
          <w:sz w:val="24"/>
          <w:szCs w:val="24"/>
        </w:rPr>
        <w:t xml:space="preserve"> </w:t>
      </w:r>
      <w:r w:rsidR="005E1153">
        <w:rPr>
          <w:rFonts w:cs="Arial"/>
          <w:sz w:val="24"/>
          <w:szCs w:val="24"/>
        </w:rPr>
        <w:t>To the extent</w:t>
      </w:r>
      <w:r w:rsidRPr="00A427E6">
        <w:rPr>
          <w:rFonts w:cs="Arial"/>
          <w:sz w:val="24"/>
          <w:szCs w:val="24"/>
        </w:rPr>
        <w:t xml:space="preserve"> perm</w:t>
      </w:r>
      <w:r>
        <w:rPr>
          <w:rFonts w:cs="Arial"/>
          <w:sz w:val="24"/>
          <w:szCs w:val="24"/>
        </w:rPr>
        <w:t xml:space="preserve">itted by the Act, </w:t>
      </w:r>
      <w:r w:rsidRPr="00A427E6">
        <w:rPr>
          <w:rFonts w:cs="Arial"/>
          <w:sz w:val="24"/>
          <w:szCs w:val="24"/>
        </w:rPr>
        <w:t>the Chief B</w:t>
      </w:r>
      <w:r>
        <w:rPr>
          <w:rFonts w:cs="Arial"/>
          <w:sz w:val="24"/>
          <w:szCs w:val="24"/>
        </w:rPr>
        <w:t>uilding Offici</w:t>
      </w:r>
      <w:r w:rsidR="00FF3548">
        <w:rPr>
          <w:rFonts w:cs="Arial"/>
          <w:sz w:val="24"/>
          <w:szCs w:val="24"/>
        </w:rPr>
        <w:t>al shall</w:t>
      </w:r>
      <w:r>
        <w:rPr>
          <w:rFonts w:cs="Arial"/>
          <w:sz w:val="24"/>
          <w:szCs w:val="24"/>
        </w:rPr>
        <w:t xml:space="preserve"> withhold issuance of a permit for a development for which any </w:t>
      </w:r>
      <w:r w:rsidRPr="00A427E6">
        <w:rPr>
          <w:rFonts w:cs="Arial"/>
          <w:sz w:val="24"/>
          <w:szCs w:val="24"/>
        </w:rPr>
        <w:t>development charge</w:t>
      </w:r>
      <w:r>
        <w:rPr>
          <w:rFonts w:cs="Arial"/>
          <w:sz w:val="24"/>
          <w:szCs w:val="24"/>
        </w:rPr>
        <w:t>s remain</w:t>
      </w:r>
      <w:r w:rsidRPr="00A427E6">
        <w:rPr>
          <w:rFonts w:cs="Arial"/>
          <w:sz w:val="24"/>
          <w:szCs w:val="24"/>
        </w:rPr>
        <w:t xml:space="preserve"> unpaid</w:t>
      </w:r>
      <w:r w:rsidR="00337013">
        <w:rPr>
          <w:rFonts w:cs="Arial"/>
          <w:sz w:val="24"/>
          <w:szCs w:val="24"/>
        </w:rPr>
        <w:t>.</w:t>
      </w:r>
    </w:p>
    <w:p w14:paraId="7DE92540" w14:textId="3B187879" w:rsidR="002A6294" w:rsidRPr="002A6294" w:rsidRDefault="002A6294" w:rsidP="00E82875">
      <w:pPr>
        <w:numPr>
          <w:ilvl w:val="1"/>
          <w:numId w:val="13"/>
        </w:numPr>
        <w:tabs>
          <w:tab w:val="clear" w:pos="720"/>
        </w:tabs>
        <w:spacing w:before="240" w:after="240"/>
        <w:rPr>
          <w:rFonts w:cs="Arial"/>
          <w:sz w:val="24"/>
          <w:szCs w:val="24"/>
        </w:rPr>
      </w:pPr>
      <w:r w:rsidRPr="001A3082">
        <w:rPr>
          <w:rFonts w:cs="Arial"/>
          <w:b/>
          <w:sz w:val="24"/>
          <w:szCs w:val="24"/>
        </w:rPr>
        <w:t>Local Services and Other Conditions of Development:</w:t>
      </w:r>
      <w:r w:rsidRPr="002A6294">
        <w:rPr>
          <w:rFonts w:cs="Arial"/>
          <w:sz w:val="24"/>
          <w:szCs w:val="24"/>
        </w:rPr>
        <w:t xml:space="preserve"> Nothing in this by-law prevents the City from</w:t>
      </w:r>
      <w:r w:rsidR="001A3082">
        <w:rPr>
          <w:rFonts w:cs="Arial"/>
          <w:sz w:val="24"/>
          <w:szCs w:val="24"/>
        </w:rPr>
        <w:t xml:space="preserve"> requiring as a condi</w:t>
      </w:r>
      <w:r w:rsidR="00C70254">
        <w:rPr>
          <w:rFonts w:cs="Arial"/>
          <w:sz w:val="24"/>
          <w:szCs w:val="24"/>
        </w:rPr>
        <w:t xml:space="preserve">tion of development, through </w:t>
      </w:r>
      <w:r w:rsidR="001A3082">
        <w:rPr>
          <w:rFonts w:cs="Arial"/>
          <w:sz w:val="24"/>
          <w:szCs w:val="24"/>
        </w:rPr>
        <w:t>a development agreement</w:t>
      </w:r>
      <w:r w:rsidR="00A53957">
        <w:rPr>
          <w:rFonts w:cs="Arial"/>
          <w:sz w:val="24"/>
          <w:szCs w:val="24"/>
        </w:rPr>
        <w:t xml:space="preserve"> or not</w:t>
      </w:r>
      <w:r w:rsidR="00C70254">
        <w:rPr>
          <w:rFonts w:cs="Arial"/>
          <w:sz w:val="24"/>
          <w:szCs w:val="24"/>
        </w:rPr>
        <w:t>,</w:t>
      </w:r>
      <w:r w:rsidR="001A3082">
        <w:rPr>
          <w:rFonts w:cs="Arial"/>
          <w:sz w:val="24"/>
          <w:szCs w:val="24"/>
        </w:rPr>
        <w:t xml:space="preserve"> </w:t>
      </w:r>
      <w:r w:rsidRPr="002A6294">
        <w:rPr>
          <w:rFonts w:cs="Arial"/>
          <w:sz w:val="24"/>
          <w:szCs w:val="24"/>
        </w:rPr>
        <w:t xml:space="preserve">that </w:t>
      </w:r>
      <w:r w:rsidR="001A6CC6">
        <w:rPr>
          <w:rFonts w:cs="Arial"/>
          <w:sz w:val="24"/>
          <w:szCs w:val="24"/>
        </w:rPr>
        <w:t>an</w:t>
      </w:r>
      <w:r w:rsidRPr="002A6294">
        <w:rPr>
          <w:rFonts w:cs="Arial"/>
          <w:sz w:val="24"/>
          <w:szCs w:val="24"/>
        </w:rPr>
        <w:t xml:space="preserve"> owner, at his o</w:t>
      </w:r>
      <w:r w:rsidR="001A3082">
        <w:rPr>
          <w:rFonts w:cs="Arial"/>
          <w:sz w:val="24"/>
          <w:szCs w:val="24"/>
        </w:rPr>
        <w:t xml:space="preserve">r her own expense, install </w:t>
      </w:r>
      <w:r w:rsidRPr="002A6294">
        <w:rPr>
          <w:rFonts w:cs="Arial"/>
          <w:sz w:val="24"/>
          <w:szCs w:val="24"/>
        </w:rPr>
        <w:t>local se</w:t>
      </w:r>
      <w:r w:rsidR="001A3082">
        <w:rPr>
          <w:rFonts w:cs="Arial"/>
          <w:sz w:val="24"/>
          <w:szCs w:val="24"/>
        </w:rPr>
        <w:t>rvices</w:t>
      </w:r>
      <w:r w:rsidR="00FF17BF">
        <w:rPr>
          <w:rFonts w:cs="Arial"/>
          <w:sz w:val="24"/>
          <w:szCs w:val="24"/>
        </w:rPr>
        <w:t xml:space="preserve"> required by the City,</w:t>
      </w:r>
      <w:r w:rsidRPr="002A6294">
        <w:rPr>
          <w:rFonts w:cs="Arial"/>
          <w:sz w:val="24"/>
          <w:szCs w:val="24"/>
        </w:rPr>
        <w:t xml:space="preserve"> or pay for local infrastructure connections</w:t>
      </w:r>
      <w:r w:rsidR="00A9555B">
        <w:rPr>
          <w:rFonts w:cs="Arial"/>
          <w:sz w:val="24"/>
          <w:szCs w:val="24"/>
        </w:rPr>
        <w:t xml:space="preserve"> or </w:t>
      </w:r>
      <w:r w:rsidR="00D54F3D">
        <w:rPr>
          <w:rFonts w:cs="Arial"/>
          <w:sz w:val="24"/>
          <w:szCs w:val="24"/>
        </w:rPr>
        <w:t xml:space="preserve">other </w:t>
      </w:r>
      <w:r w:rsidR="00575329">
        <w:rPr>
          <w:rFonts w:cs="Arial"/>
          <w:sz w:val="24"/>
          <w:szCs w:val="24"/>
        </w:rPr>
        <w:t xml:space="preserve">local </w:t>
      </w:r>
      <w:r w:rsidR="00D54F3D">
        <w:rPr>
          <w:rFonts w:cs="Arial"/>
          <w:sz w:val="24"/>
          <w:szCs w:val="24"/>
        </w:rPr>
        <w:t xml:space="preserve">capital </w:t>
      </w:r>
      <w:r w:rsidR="00DE46C6">
        <w:rPr>
          <w:rFonts w:cs="Arial"/>
          <w:sz w:val="24"/>
          <w:szCs w:val="24"/>
        </w:rPr>
        <w:t>works</w:t>
      </w:r>
      <w:r w:rsidR="00A9555B">
        <w:rPr>
          <w:rFonts w:cs="Arial"/>
          <w:sz w:val="24"/>
          <w:szCs w:val="24"/>
        </w:rPr>
        <w:t xml:space="preserve">, </w:t>
      </w:r>
      <w:r w:rsidR="00917A12">
        <w:rPr>
          <w:rFonts w:cs="Arial"/>
          <w:sz w:val="24"/>
          <w:szCs w:val="24"/>
        </w:rPr>
        <w:t xml:space="preserve">or </w:t>
      </w:r>
      <w:r w:rsidRPr="002A6294">
        <w:rPr>
          <w:rFonts w:cs="Arial"/>
          <w:sz w:val="24"/>
          <w:szCs w:val="24"/>
        </w:rPr>
        <w:t>administrative, processing, permit, inspection or other fees</w:t>
      </w:r>
      <w:r w:rsidR="00917A12">
        <w:rPr>
          <w:rFonts w:cs="Arial"/>
          <w:sz w:val="24"/>
          <w:szCs w:val="24"/>
        </w:rPr>
        <w:t>,</w:t>
      </w:r>
      <w:r w:rsidRPr="002A6294">
        <w:rPr>
          <w:rFonts w:cs="Arial"/>
          <w:sz w:val="24"/>
          <w:szCs w:val="24"/>
        </w:rPr>
        <w:t xml:space="preserve"> </w:t>
      </w:r>
      <w:r w:rsidR="001A3082">
        <w:rPr>
          <w:rFonts w:cs="Arial"/>
          <w:sz w:val="24"/>
          <w:szCs w:val="24"/>
        </w:rPr>
        <w:t>or capital</w:t>
      </w:r>
      <w:r w:rsidR="006D6D8E">
        <w:rPr>
          <w:rFonts w:cs="Arial"/>
          <w:sz w:val="24"/>
          <w:szCs w:val="24"/>
        </w:rPr>
        <w:t xml:space="preserve"> charges</w:t>
      </w:r>
      <w:r w:rsidR="001A3082">
        <w:rPr>
          <w:rFonts w:cs="Arial"/>
          <w:sz w:val="24"/>
          <w:szCs w:val="24"/>
        </w:rPr>
        <w:t xml:space="preserve">, community benefits </w:t>
      </w:r>
      <w:r w:rsidR="006D6D8E">
        <w:rPr>
          <w:rFonts w:cs="Arial"/>
          <w:sz w:val="24"/>
          <w:szCs w:val="24"/>
        </w:rPr>
        <w:t xml:space="preserve">charges </w:t>
      </w:r>
      <w:r w:rsidR="001A3082">
        <w:rPr>
          <w:rFonts w:cs="Arial"/>
          <w:sz w:val="24"/>
          <w:szCs w:val="24"/>
        </w:rPr>
        <w:t xml:space="preserve">or other </w:t>
      </w:r>
      <w:r w:rsidR="006D6D8E">
        <w:rPr>
          <w:rFonts w:cs="Arial"/>
          <w:sz w:val="24"/>
          <w:szCs w:val="24"/>
        </w:rPr>
        <w:t>levies</w:t>
      </w:r>
      <w:r w:rsidRPr="002A6294">
        <w:rPr>
          <w:rFonts w:cs="Arial"/>
          <w:sz w:val="24"/>
          <w:szCs w:val="24"/>
        </w:rPr>
        <w:t xml:space="preserve"> </w:t>
      </w:r>
      <w:r w:rsidR="008A42A9">
        <w:rPr>
          <w:rFonts w:cs="Arial"/>
          <w:sz w:val="24"/>
          <w:szCs w:val="24"/>
        </w:rPr>
        <w:t>required</w:t>
      </w:r>
      <w:r w:rsidR="00B46FB0">
        <w:rPr>
          <w:rFonts w:cs="Arial"/>
          <w:sz w:val="24"/>
          <w:szCs w:val="24"/>
        </w:rPr>
        <w:t xml:space="preserve"> </w:t>
      </w:r>
      <w:r w:rsidRPr="002A6294">
        <w:rPr>
          <w:rFonts w:cs="Arial"/>
          <w:sz w:val="24"/>
          <w:szCs w:val="24"/>
        </w:rPr>
        <w:t>by the City.</w:t>
      </w:r>
    </w:p>
    <w:p w14:paraId="7446FD0F" w14:textId="22F678B1" w:rsidR="002A6294" w:rsidRPr="001A3082" w:rsidRDefault="000607B5" w:rsidP="00872A85">
      <w:pPr>
        <w:pStyle w:val="Heading1"/>
        <w:numPr>
          <w:ilvl w:val="0"/>
          <w:numId w:val="13"/>
        </w:numPr>
        <w:rPr>
          <w:rFonts w:cs="Arial"/>
          <w:sz w:val="32"/>
          <w:szCs w:val="24"/>
        </w:rPr>
      </w:pPr>
      <w:r>
        <w:t>Section 4:</w:t>
      </w:r>
      <w:r>
        <w:tab/>
      </w:r>
      <w:r w:rsidR="0083755C" w:rsidRPr="0083755C">
        <w:t>Calculation and Payment of Development Charges</w:t>
      </w:r>
    </w:p>
    <w:p w14:paraId="62672F8B" w14:textId="77777777" w:rsidR="0083755C" w:rsidRPr="0083755C" w:rsidRDefault="0083755C" w:rsidP="00E82875">
      <w:pPr>
        <w:numPr>
          <w:ilvl w:val="1"/>
          <w:numId w:val="13"/>
        </w:numPr>
        <w:spacing w:before="240" w:after="240"/>
        <w:rPr>
          <w:rFonts w:cs="Arial"/>
          <w:sz w:val="24"/>
          <w:szCs w:val="24"/>
        </w:rPr>
      </w:pPr>
      <w:r w:rsidRPr="0083755C">
        <w:rPr>
          <w:rFonts w:cs="Arial"/>
          <w:b/>
          <w:sz w:val="24"/>
          <w:szCs w:val="24"/>
        </w:rPr>
        <w:t>General Basis of Calculation:</w:t>
      </w:r>
      <w:r>
        <w:rPr>
          <w:rFonts w:cs="Arial"/>
          <w:sz w:val="24"/>
          <w:szCs w:val="24"/>
        </w:rPr>
        <w:t xml:space="preserve"> D</w:t>
      </w:r>
      <w:r w:rsidRPr="0083755C">
        <w:rPr>
          <w:rFonts w:cs="Arial"/>
          <w:sz w:val="24"/>
          <w:szCs w:val="24"/>
        </w:rPr>
        <w:t>evelopment charge</w:t>
      </w:r>
      <w:r>
        <w:rPr>
          <w:rFonts w:cs="Arial"/>
          <w:sz w:val="24"/>
          <w:szCs w:val="24"/>
        </w:rPr>
        <w:t>s</w:t>
      </w:r>
      <w:r w:rsidRPr="0083755C">
        <w:rPr>
          <w:rFonts w:cs="Arial"/>
          <w:sz w:val="24"/>
          <w:szCs w:val="24"/>
        </w:rPr>
        <w:t xml:space="preserve"> with respect to the use of any land, buildings or structures shall be calculated:</w:t>
      </w:r>
      <w:bookmarkStart w:id="2" w:name="_Hlk207895940"/>
    </w:p>
    <w:p w14:paraId="2B97D485" w14:textId="6480D885" w:rsidR="0083755C" w:rsidRDefault="0083755C" w:rsidP="00E82875">
      <w:pPr>
        <w:pStyle w:val="ListParagraph"/>
        <w:numPr>
          <w:ilvl w:val="0"/>
          <w:numId w:val="15"/>
        </w:numPr>
        <w:spacing w:before="240" w:after="240"/>
        <w:rPr>
          <w:rFonts w:cs="Arial"/>
          <w:sz w:val="24"/>
          <w:szCs w:val="24"/>
        </w:rPr>
      </w:pPr>
      <w:r w:rsidRPr="0083755C">
        <w:rPr>
          <w:rFonts w:cs="Arial"/>
          <w:sz w:val="24"/>
          <w:szCs w:val="24"/>
        </w:rPr>
        <w:t>in the case of residential development, or the residential portion of a mixed-use development, based upon the number and type of dwelling units</w:t>
      </w:r>
      <w:r w:rsidR="003B4304">
        <w:rPr>
          <w:rFonts w:cs="Arial"/>
          <w:sz w:val="24"/>
          <w:szCs w:val="24"/>
        </w:rPr>
        <w:t xml:space="preserve"> </w:t>
      </w:r>
      <w:r w:rsidR="001713AF">
        <w:rPr>
          <w:rFonts w:cs="Arial"/>
          <w:sz w:val="24"/>
          <w:szCs w:val="24"/>
        </w:rPr>
        <w:t>comprising</w:t>
      </w:r>
      <w:r w:rsidR="003B4304">
        <w:rPr>
          <w:rFonts w:cs="Arial"/>
          <w:sz w:val="24"/>
          <w:szCs w:val="24"/>
        </w:rPr>
        <w:t xml:space="preserve"> such development</w:t>
      </w:r>
      <w:r w:rsidRPr="0083755C">
        <w:rPr>
          <w:rFonts w:cs="Arial"/>
          <w:sz w:val="24"/>
          <w:szCs w:val="24"/>
        </w:rPr>
        <w:t>; and</w:t>
      </w:r>
    </w:p>
    <w:p w14:paraId="7AC0B0CE" w14:textId="77777777" w:rsidR="0083755C" w:rsidRDefault="0083755C" w:rsidP="0083755C">
      <w:pPr>
        <w:pStyle w:val="ListParagraph"/>
        <w:spacing w:before="240" w:after="240"/>
        <w:ind w:left="1080"/>
        <w:rPr>
          <w:rFonts w:cs="Arial"/>
          <w:sz w:val="24"/>
          <w:szCs w:val="24"/>
        </w:rPr>
      </w:pPr>
    </w:p>
    <w:p w14:paraId="4D4BBB68" w14:textId="77777777" w:rsidR="0083755C" w:rsidRPr="0083755C" w:rsidRDefault="0083755C" w:rsidP="00E82875">
      <w:pPr>
        <w:pStyle w:val="ListParagraph"/>
        <w:numPr>
          <w:ilvl w:val="0"/>
          <w:numId w:val="15"/>
        </w:numPr>
        <w:spacing w:before="240" w:after="240"/>
        <w:rPr>
          <w:rFonts w:cs="Arial"/>
          <w:sz w:val="24"/>
          <w:szCs w:val="24"/>
        </w:rPr>
      </w:pPr>
      <w:r w:rsidRPr="0083755C">
        <w:rPr>
          <w:rFonts w:cs="Arial"/>
          <w:sz w:val="24"/>
          <w:szCs w:val="24"/>
        </w:rPr>
        <w:t>in the case of non-residential development, or the non-residential portion of a mi</w:t>
      </w:r>
      <w:r>
        <w:rPr>
          <w:rFonts w:cs="Arial"/>
          <w:sz w:val="24"/>
          <w:szCs w:val="24"/>
        </w:rPr>
        <w:t xml:space="preserve">xed-use development, based upon </w:t>
      </w:r>
      <w:r w:rsidRPr="0083755C">
        <w:rPr>
          <w:rFonts w:cs="Arial"/>
          <w:sz w:val="24"/>
          <w:szCs w:val="24"/>
        </w:rPr>
        <w:t xml:space="preserve">the type of non-residential development and gross floor area </w:t>
      </w:r>
      <w:r>
        <w:rPr>
          <w:rFonts w:cs="Arial"/>
          <w:sz w:val="24"/>
          <w:szCs w:val="24"/>
        </w:rPr>
        <w:t xml:space="preserve">or nameplate generating capacity </w:t>
      </w:r>
      <w:r w:rsidRPr="0083755C">
        <w:rPr>
          <w:rFonts w:cs="Arial"/>
          <w:sz w:val="24"/>
          <w:szCs w:val="24"/>
        </w:rPr>
        <w:t xml:space="preserve">of such </w:t>
      </w:r>
      <w:r>
        <w:rPr>
          <w:rFonts w:cs="Arial"/>
          <w:sz w:val="24"/>
          <w:szCs w:val="24"/>
        </w:rPr>
        <w:t xml:space="preserve">development, whichever </w:t>
      </w:r>
      <w:r w:rsidR="00E82875">
        <w:rPr>
          <w:rFonts w:cs="Arial"/>
          <w:sz w:val="24"/>
          <w:szCs w:val="24"/>
        </w:rPr>
        <w:t>unit of measure is</w:t>
      </w:r>
      <w:r>
        <w:rPr>
          <w:rFonts w:cs="Arial"/>
          <w:sz w:val="24"/>
          <w:szCs w:val="24"/>
        </w:rPr>
        <w:t xml:space="preserve"> applicable.</w:t>
      </w:r>
    </w:p>
    <w:bookmarkEnd w:id="2"/>
    <w:p w14:paraId="6D616643" w14:textId="6BE66487" w:rsidR="0083755C" w:rsidRPr="0083755C" w:rsidRDefault="0083755C" w:rsidP="00E82875">
      <w:pPr>
        <w:numPr>
          <w:ilvl w:val="1"/>
          <w:numId w:val="13"/>
        </w:numPr>
        <w:tabs>
          <w:tab w:val="clear" w:pos="720"/>
        </w:tabs>
        <w:spacing w:before="240" w:after="240"/>
        <w:rPr>
          <w:rFonts w:cs="Arial"/>
          <w:sz w:val="24"/>
          <w:szCs w:val="24"/>
        </w:rPr>
      </w:pPr>
      <w:r w:rsidRPr="0083755C">
        <w:rPr>
          <w:rFonts w:cs="Arial"/>
          <w:b/>
          <w:sz w:val="24"/>
          <w:szCs w:val="24"/>
        </w:rPr>
        <w:t>Residential</w:t>
      </w:r>
      <w:r w:rsidR="00C70254">
        <w:rPr>
          <w:rFonts w:cs="Arial"/>
          <w:b/>
          <w:sz w:val="24"/>
          <w:szCs w:val="24"/>
        </w:rPr>
        <w:t xml:space="preserve"> Calculation</w:t>
      </w:r>
      <w:r w:rsidRPr="0083755C">
        <w:rPr>
          <w:rFonts w:cs="Arial"/>
          <w:b/>
          <w:sz w:val="24"/>
          <w:szCs w:val="24"/>
        </w:rPr>
        <w:t>:</w:t>
      </w:r>
      <w:r w:rsidRPr="0083755C">
        <w:rPr>
          <w:rFonts w:cs="Arial"/>
          <w:sz w:val="24"/>
          <w:szCs w:val="24"/>
        </w:rPr>
        <w:t xml:space="preserve"> The residential development charges per dwelling unit </w:t>
      </w:r>
      <w:r w:rsidR="0083573F">
        <w:rPr>
          <w:rFonts w:cs="Arial"/>
          <w:sz w:val="24"/>
          <w:szCs w:val="24"/>
        </w:rPr>
        <w:t>set out</w:t>
      </w:r>
      <w:r w:rsidR="0083573F" w:rsidRPr="0083755C">
        <w:rPr>
          <w:rFonts w:cs="Arial"/>
          <w:sz w:val="24"/>
          <w:szCs w:val="24"/>
        </w:rPr>
        <w:t xml:space="preserve"> </w:t>
      </w:r>
      <w:r w:rsidRPr="0083755C">
        <w:rPr>
          <w:rFonts w:cs="Arial"/>
          <w:sz w:val="24"/>
          <w:szCs w:val="24"/>
        </w:rPr>
        <w:t xml:space="preserve">in Schedule 1 to this by-law shall be imposed </w:t>
      </w:r>
      <w:r w:rsidR="00F26BC1">
        <w:rPr>
          <w:rFonts w:cs="Arial"/>
          <w:sz w:val="24"/>
          <w:szCs w:val="24"/>
        </w:rPr>
        <w:t>against</w:t>
      </w:r>
      <w:r w:rsidRPr="0083755C">
        <w:rPr>
          <w:rFonts w:cs="Arial"/>
          <w:sz w:val="24"/>
          <w:szCs w:val="24"/>
        </w:rPr>
        <w:t xml:space="preserve"> residential uses of lands, buildings or structures, including dwelling unit</w:t>
      </w:r>
      <w:r w:rsidR="00551A6A">
        <w:rPr>
          <w:rFonts w:cs="Arial"/>
          <w:sz w:val="24"/>
          <w:szCs w:val="24"/>
        </w:rPr>
        <w:t>s</w:t>
      </w:r>
      <w:r w:rsidRPr="0083755C">
        <w:rPr>
          <w:rFonts w:cs="Arial"/>
          <w:sz w:val="24"/>
          <w:szCs w:val="24"/>
        </w:rPr>
        <w:t xml:space="preserve"> accessory to non-residential use</w:t>
      </w:r>
      <w:r w:rsidR="00551A6A">
        <w:rPr>
          <w:rFonts w:cs="Arial"/>
          <w:sz w:val="24"/>
          <w:szCs w:val="24"/>
        </w:rPr>
        <w:t>s</w:t>
      </w:r>
      <w:r w:rsidR="00AE720F">
        <w:rPr>
          <w:rFonts w:cs="Arial"/>
          <w:sz w:val="24"/>
          <w:szCs w:val="24"/>
        </w:rPr>
        <w:t>,</w:t>
      </w:r>
      <w:r w:rsidRPr="0083755C">
        <w:rPr>
          <w:rFonts w:cs="Arial"/>
          <w:sz w:val="24"/>
          <w:szCs w:val="24"/>
        </w:rPr>
        <w:t xml:space="preserve"> and, in the case of a mixed</w:t>
      </w:r>
      <w:r w:rsidR="00894F66">
        <w:rPr>
          <w:rFonts w:cs="Arial"/>
          <w:sz w:val="24"/>
          <w:szCs w:val="24"/>
        </w:rPr>
        <w:t>-</w:t>
      </w:r>
      <w:r w:rsidRPr="0083755C">
        <w:rPr>
          <w:rFonts w:cs="Arial"/>
          <w:sz w:val="24"/>
          <w:szCs w:val="24"/>
        </w:rPr>
        <w:t xml:space="preserve">use building or structure, </w:t>
      </w:r>
      <w:r w:rsidR="00F26BC1">
        <w:rPr>
          <w:rFonts w:cs="Arial"/>
          <w:sz w:val="24"/>
          <w:szCs w:val="24"/>
        </w:rPr>
        <w:t>against</w:t>
      </w:r>
      <w:r w:rsidRPr="0083755C">
        <w:rPr>
          <w:rFonts w:cs="Arial"/>
          <w:sz w:val="24"/>
          <w:szCs w:val="24"/>
        </w:rPr>
        <w:t xml:space="preserve"> </w:t>
      </w:r>
      <w:r>
        <w:rPr>
          <w:rFonts w:cs="Arial"/>
          <w:sz w:val="24"/>
          <w:szCs w:val="24"/>
        </w:rPr>
        <w:t xml:space="preserve">the residential </w:t>
      </w:r>
      <w:r w:rsidR="009F4847">
        <w:rPr>
          <w:rFonts w:cs="Arial"/>
          <w:sz w:val="24"/>
          <w:szCs w:val="24"/>
        </w:rPr>
        <w:t>portion</w:t>
      </w:r>
      <w:r>
        <w:rPr>
          <w:rFonts w:cs="Arial"/>
          <w:sz w:val="24"/>
          <w:szCs w:val="24"/>
        </w:rPr>
        <w:t xml:space="preserve"> thereof</w:t>
      </w:r>
      <w:r w:rsidRPr="0083755C">
        <w:rPr>
          <w:rFonts w:cs="Arial"/>
          <w:sz w:val="24"/>
          <w:szCs w:val="24"/>
        </w:rPr>
        <w:t xml:space="preserve">, </w:t>
      </w:r>
      <w:r w:rsidRPr="0083755C">
        <w:rPr>
          <w:rFonts w:cs="Arial"/>
          <w:sz w:val="24"/>
          <w:szCs w:val="24"/>
          <w:lang w:val="en-CA"/>
        </w:rPr>
        <w:t>and calculated with respect to each of the applicable municipal services</w:t>
      </w:r>
      <w:r>
        <w:rPr>
          <w:rFonts w:cs="Arial"/>
          <w:sz w:val="24"/>
          <w:szCs w:val="24"/>
          <w:lang w:val="en-CA"/>
        </w:rPr>
        <w:t xml:space="preserve"> </w:t>
      </w:r>
      <w:r w:rsidRPr="0083755C">
        <w:rPr>
          <w:rFonts w:cs="Arial"/>
          <w:sz w:val="24"/>
          <w:szCs w:val="24"/>
          <w:lang w:val="en-CA"/>
        </w:rPr>
        <w:t>according to the type of dwelling unit.</w:t>
      </w:r>
    </w:p>
    <w:p w14:paraId="4C9CFE3E" w14:textId="77C2639E" w:rsidR="0083755C" w:rsidRPr="0083755C" w:rsidRDefault="0083755C" w:rsidP="00E82875">
      <w:pPr>
        <w:numPr>
          <w:ilvl w:val="1"/>
          <w:numId w:val="13"/>
        </w:numPr>
        <w:tabs>
          <w:tab w:val="clear" w:pos="720"/>
        </w:tabs>
        <w:spacing w:before="240" w:after="240"/>
        <w:rPr>
          <w:rFonts w:cs="Arial"/>
          <w:sz w:val="24"/>
          <w:szCs w:val="24"/>
        </w:rPr>
      </w:pPr>
      <w:r w:rsidRPr="0083755C">
        <w:rPr>
          <w:rFonts w:cs="Arial"/>
          <w:b/>
          <w:sz w:val="24"/>
          <w:szCs w:val="24"/>
        </w:rPr>
        <w:t>Non-Residential</w:t>
      </w:r>
      <w:r w:rsidR="00C70254">
        <w:rPr>
          <w:rFonts w:cs="Arial"/>
          <w:b/>
          <w:sz w:val="24"/>
          <w:szCs w:val="24"/>
        </w:rPr>
        <w:t xml:space="preserve"> Calculation</w:t>
      </w:r>
      <w:r w:rsidRPr="0083755C">
        <w:rPr>
          <w:rFonts w:cs="Arial"/>
          <w:b/>
          <w:sz w:val="24"/>
          <w:szCs w:val="24"/>
        </w:rPr>
        <w:t>:</w:t>
      </w:r>
      <w:r w:rsidRPr="0083755C">
        <w:rPr>
          <w:rFonts w:cs="Arial"/>
          <w:sz w:val="24"/>
          <w:szCs w:val="24"/>
        </w:rPr>
        <w:t xml:space="preserve"> The non-residential development charges per unit of gross floor area </w:t>
      </w:r>
      <w:r w:rsidR="00176DFA">
        <w:rPr>
          <w:rFonts w:cs="Arial"/>
          <w:sz w:val="24"/>
          <w:szCs w:val="24"/>
        </w:rPr>
        <w:t xml:space="preserve">or </w:t>
      </w:r>
      <w:r w:rsidR="00BA7E39">
        <w:rPr>
          <w:rFonts w:cs="Arial"/>
          <w:sz w:val="24"/>
          <w:szCs w:val="24"/>
        </w:rPr>
        <w:t xml:space="preserve">per 500 kilowatts of </w:t>
      </w:r>
      <w:r w:rsidR="003E3AF4">
        <w:rPr>
          <w:rFonts w:cs="Arial"/>
          <w:sz w:val="24"/>
          <w:szCs w:val="24"/>
        </w:rPr>
        <w:t>nameplate</w:t>
      </w:r>
      <w:r w:rsidR="00BA7E39">
        <w:rPr>
          <w:rFonts w:cs="Arial"/>
          <w:sz w:val="24"/>
          <w:szCs w:val="24"/>
        </w:rPr>
        <w:t xml:space="preserve"> generating capacity, as the case may be, </w:t>
      </w:r>
      <w:r w:rsidR="0083573F">
        <w:rPr>
          <w:rFonts w:cs="Arial"/>
          <w:sz w:val="24"/>
          <w:szCs w:val="24"/>
        </w:rPr>
        <w:t>set out</w:t>
      </w:r>
      <w:r w:rsidRPr="0083755C">
        <w:rPr>
          <w:rFonts w:cs="Arial"/>
          <w:sz w:val="24"/>
          <w:szCs w:val="24"/>
        </w:rPr>
        <w:t xml:space="preserve"> in Schedule 2 to this by-law </w:t>
      </w:r>
      <w:r w:rsidRPr="0083755C">
        <w:rPr>
          <w:rFonts w:cs="Arial"/>
          <w:sz w:val="24"/>
          <w:szCs w:val="24"/>
          <w:lang w:val="en-CA"/>
        </w:rPr>
        <w:t xml:space="preserve">shall be imposed </w:t>
      </w:r>
      <w:r w:rsidR="001D0853">
        <w:rPr>
          <w:rFonts w:cs="Arial"/>
          <w:sz w:val="24"/>
          <w:szCs w:val="24"/>
          <w:lang w:val="en-CA"/>
        </w:rPr>
        <w:t>against</w:t>
      </w:r>
      <w:r w:rsidRPr="0083755C">
        <w:rPr>
          <w:rFonts w:cs="Arial"/>
          <w:sz w:val="24"/>
          <w:szCs w:val="24"/>
          <w:lang w:val="en-CA"/>
        </w:rPr>
        <w:t xml:space="preserve"> non-residential uses of lands, buildings or structures, and, in the case of a mixed</w:t>
      </w:r>
      <w:r w:rsidR="00BE3D62">
        <w:rPr>
          <w:rFonts w:cs="Arial"/>
          <w:sz w:val="24"/>
          <w:szCs w:val="24"/>
          <w:lang w:val="en-CA"/>
        </w:rPr>
        <w:t>-</w:t>
      </w:r>
      <w:r w:rsidRPr="0083755C">
        <w:rPr>
          <w:rFonts w:cs="Arial"/>
          <w:sz w:val="24"/>
          <w:szCs w:val="24"/>
          <w:lang w:val="en-CA"/>
        </w:rPr>
        <w:t>use building or struct</w:t>
      </w:r>
      <w:r>
        <w:rPr>
          <w:rFonts w:cs="Arial"/>
          <w:sz w:val="24"/>
          <w:szCs w:val="24"/>
          <w:lang w:val="en-CA"/>
        </w:rPr>
        <w:t xml:space="preserve">ure, </w:t>
      </w:r>
      <w:r w:rsidR="001D0853">
        <w:rPr>
          <w:rFonts w:cs="Arial"/>
          <w:sz w:val="24"/>
          <w:szCs w:val="24"/>
          <w:lang w:val="en-CA"/>
        </w:rPr>
        <w:t>against</w:t>
      </w:r>
      <w:r>
        <w:rPr>
          <w:rFonts w:cs="Arial"/>
          <w:sz w:val="24"/>
          <w:szCs w:val="24"/>
          <w:lang w:val="en-CA"/>
        </w:rPr>
        <w:t xml:space="preserve"> the non-residential </w:t>
      </w:r>
      <w:r w:rsidR="00152CB6">
        <w:rPr>
          <w:rFonts w:cs="Arial"/>
          <w:sz w:val="24"/>
          <w:szCs w:val="24"/>
          <w:lang w:val="en-CA"/>
        </w:rPr>
        <w:t>portion</w:t>
      </w:r>
      <w:r>
        <w:rPr>
          <w:rFonts w:cs="Arial"/>
          <w:sz w:val="24"/>
          <w:szCs w:val="24"/>
          <w:lang w:val="en-CA"/>
        </w:rPr>
        <w:t xml:space="preserve"> thereof</w:t>
      </w:r>
      <w:r w:rsidRPr="0083755C">
        <w:rPr>
          <w:rFonts w:cs="Arial"/>
          <w:sz w:val="24"/>
          <w:szCs w:val="24"/>
          <w:lang w:val="en-CA"/>
        </w:rPr>
        <w:t>, and calculated with respect to each of the applicable municipal services</w:t>
      </w:r>
      <w:r>
        <w:rPr>
          <w:rFonts w:cs="Arial"/>
          <w:sz w:val="24"/>
          <w:szCs w:val="24"/>
          <w:lang w:val="en-CA"/>
        </w:rPr>
        <w:t xml:space="preserve"> </w:t>
      </w:r>
      <w:r w:rsidRPr="0083755C">
        <w:rPr>
          <w:rFonts w:cs="Arial"/>
          <w:sz w:val="24"/>
          <w:szCs w:val="24"/>
          <w:lang w:val="en-CA"/>
        </w:rPr>
        <w:t>accor</w:t>
      </w:r>
      <w:r>
        <w:rPr>
          <w:rFonts w:cs="Arial"/>
          <w:sz w:val="24"/>
          <w:szCs w:val="24"/>
          <w:lang w:val="en-CA"/>
        </w:rPr>
        <w:t xml:space="preserve">ding to </w:t>
      </w:r>
      <w:r w:rsidRPr="0083755C">
        <w:rPr>
          <w:rFonts w:cs="Arial"/>
          <w:sz w:val="24"/>
          <w:szCs w:val="24"/>
          <w:lang w:val="en-CA"/>
        </w:rPr>
        <w:t>the type of non-residential use</w:t>
      </w:r>
      <w:r w:rsidRPr="0083755C">
        <w:rPr>
          <w:rFonts w:cs="Arial"/>
          <w:sz w:val="24"/>
          <w:szCs w:val="24"/>
        </w:rPr>
        <w:t>.</w:t>
      </w:r>
    </w:p>
    <w:p w14:paraId="3E9A39F5" w14:textId="28485272" w:rsidR="00350C56" w:rsidRPr="0083755C" w:rsidRDefault="0083755C" w:rsidP="00350C56">
      <w:pPr>
        <w:numPr>
          <w:ilvl w:val="1"/>
          <w:numId w:val="13"/>
        </w:numPr>
        <w:spacing w:before="240" w:after="240"/>
        <w:rPr>
          <w:rFonts w:cs="Arial"/>
          <w:sz w:val="24"/>
          <w:szCs w:val="24"/>
        </w:rPr>
      </w:pPr>
      <w:r w:rsidRPr="00D73BD3">
        <w:rPr>
          <w:rFonts w:cs="Arial"/>
          <w:b/>
          <w:sz w:val="24"/>
          <w:szCs w:val="24"/>
        </w:rPr>
        <w:t>Timing of Calculation and Payment:</w:t>
      </w:r>
      <w:r w:rsidRPr="0083755C">
        <w:rPr>
          <w:rFonts w:cs="Arial"/>
          <w:sz w:val="24"/>
          <w:szCs w:val="24"/>
        </w:rPr>
        <w:t xml:space="preserve"> De</w:t>
      </w:r>
      <w:r w:rsidR="00D73BD3">
        <w:rPr>
          <w:rFonts w:cs="Arial"/>
          <w:sz w:val="24"/>
          <w:szCs w:val="24"/>
        </w:rPr>
        <w:t xml:space="preserve">velopment charges pertaining to a </w:t>
      </w:r>
      <w:r w:rsidRPr="0083755C">
        <w:rPr>
          <w:rFonts w:cs="Arial"/>
          <w:sz w:val="24"/>
          <w:szCs w:val="24"/>
        </w:rPr>
        <w:t>development shall</w:t>
      </w:r>
      <w:r w:rsidR="00BA3D6F">
        <w:rPr>
          <w:rFonts w:cs="Arial"/>
          <w:sz w:val="24"/>
          <w:szCs w:val="24"/>
        </w:rPr>
        <w:t>, subject to the Act,</w:t>
      </w:r>
      <w:r w:rsidRPr="0083755C">
        <w:rPr>
          <w:rFonts w:cs="Arial"/>
          <w:sz w:val="24"/>
          <w:szCs w:val="24"/>
        </w:rPr>
        <w:t xml:space="preserve"> be calculated as of, and shall be payable </w:t>
      </w:r>
      <w:r w:rsidR="00372809">
        <w:rPr>
          <w:rFonts w:cs="Arial"/>
          <w:sz w:val="24"/>
          <w:szCs w:val="24"/>
        </w:rPr>
        <w:t>on</w:t>
      </w:r>
      <w:r w:rsidR="000D7D38">
        <w:rPr>
          <w:rFonts w:cs="Arial"/>
          <w:sz w:val="24"/>
          <w:szCs w:val="24"/>
        </w:rPr>
        <w:t>:</w:t>
      </w:r>
    </w:p>
    <w:p w14:paraId="3DAE3F06" w14:textId="4B5E8E6A" w:rsidR="00350C56" w:rsidRDefault="00350C56" w:rsidP="00872A85">
      <w:pPr>
        <w:pStyle w:val="ListParagraph"/>
        <w:numPr>
          <w:ilvl w:val="0"/>
          <w:numId w:val="41"/>
        </w:numPr>
        <w:spacing w:before="240" w:after="240"/>
        <w:rPr>
          <w:rFonts w:cs="Arial"/>
          <w:sz w:val="24"/>
          <w:szCs w:val="24"/>
        </w:rPr>
      </w:pPr>
      <w:r w:rsidRPr="0083755C">
        <w:rPr>
          <w:rFonts w:cs="Arial"/>
          <w:sz w:val="24"/>
          <w:szCs w:val="24"/>
        </w:rPr>
        <w:t xml:space="preserve">in the case </w:t>
      </w:r>
      <w:r w:rsidR="00654BCB">
        <w:rPr>
          <w:rFonts w:cs="Arial"/>
          <w:sz w:val="24"/>
          <w:szCs w:val="24"/>
        </w:rPr>
        <w:t xml:space="preserve">that </w:t>
      </w:r>
      <w:r w:rsidR="001956D2">
        <w:rPr>
          <w:rFonts w:cs="Arial"/>
          <w:sz w:val="24"/>
          <w:szCs w:val="24"/>
        </w:rPr>
        <w:t xml:space="preserve">a permit for the development is </w:t>
      </w:r>
      <w:r w:rsidR="00654BCB">
        <w:rPr>
          <w:rFonts w:cs="Arial"/>
          <w:sz w:val="24"/>
          <w:szCs w:val="24"/>
        </w:rPr>
        <w:t xml:space="preserve">or will be </w:t>
      </w:r>
      <w:r w:rsidR="001956D2">
        <w:rPr>
          <w:rFonts w:cs="Arial"/>
          <w:sz w:val="24"/>
          <w:szCs w:val="24"/>
        </w:rPr>
        <w:t xml:space="preserve">withheld </w:t>
      </w:r>
      <w:r w:rsidR="00E645F3">
        <w:rPr>
          <w:rFonts w:cs="Arial"/>
          <w:sz w:val="24"/>
          <w:szCs w:val="24"/>
        </w:rPr>
        <w:t>pursu</w:t>
      </w:r>
      <w:r w:rsidR="00B65C83">
        <w:rPr>
          <w:rFonts w:cs="Arial"/>
          <w:sz w:val="24"/>
          <w:szCs w:val="24"/>
        </w:rPr>
        <w:t>a</w:t>
      </w:r>
      <w:r w:rsidR="00E645F3">
        <w:rPr>
          <w:rFonts w:cs="Arial"/>
          <w:sz w:val="24"/>
          <w:szCs w:val="24"/>
        </w:rPr>
        <w:t>nt to subse</w:t>
      </w:r>
      <w:r w:rsidR="00436C94">
        <w:rPr>
          <w:rFonts w:cs="Arial"/>
          <w:sz w:val="24"/>
          <w:szCs w:val="24"/>
        </w:rPr>
        <w:t>c</w:t>
      </w:r>
      <w:r w:rsidR="00E645F3">
        <w:rPr>
          <w:rFonts w:cs="Arial"/>
          <w:sz w:val="24"/>
          <w:szCs w:val="24"/>
        </w:rPr>
        <w:t>tion 3.06, the date of issuance of the permit</w:t>
      </w:r>
      <w:r w:rsidRPr="0083755C">
        <w:rPr>
          <w:rFonts w:cs="Arial"/>
          <w:sz w:val="24"/>
          <w:szCs w:val="24"/>
        </w:rPr>
        <w:t xml:space="preserve">; </w:t>
      </w:r>
      <w:r w:rsidR="00EB1F03">
        <w:rPr>
          <w:rFonts w:cs="Arial"/>
          <w:sz w:val="24"/>
          <w:szCs w:val="24"/>
        </w:rPr>
        <w:t>otherwise</w:t>
      </w:r>
    </w:p>
    <w:p w14:paraId="60B4ACE8" w14:textId="77777777" w:rsidR="00350C56" w:rsidRDefault="00350C56" w:rsidP="00350C56">
      <w:pPr>
        <w:pStyle w:val="ListParagraph"/>
        <w:spacing w:before="240" w:after="240"/>
        <w:ind w:left="1080"/>
        <w:rPr>
          <w:rFonts w:cs="Arial"/>
          <w:sz w:val="24"/>
          <w:szCs w:val="24"/>
        </w:rPr>
      </w:pPr>
    </w:p>
    <w:p w14:paraId="0E5A376C" w14:textId="2951B6CE" w:rsidR="00350C56" w:rsidRPr="0083755C" w:rsidRDefault="00EB1F03" w:rsidP="00872A85">
      <w:pPr>
        <w:pStyle w:val="ListParagraph"/>
        <w:numPr>
          <w:ilvl w:val="0"/>
          <w:numId w:val="41"/>
        </w:numPr>
        <w:spacing w:before="240" w:after="240"/>
        <w:rPr>
          <w:rFonts w:cs="Arial"/>
          <w:sz w:val="24"/>
          <w:szCs w:val="24"/>
        </w:rPr>
      </w:pPr>
      <w:r w:rsidRPr="00EB1F03">
        <w:rPr>
          <w:rFonts w:cs="Arial"/>
          <w:sz w:val="24"/>
          <w:szCs w:val="24"/>
        </w:rPr>
        <w:lastRenderedPageBreak/>
        <w:t xml:space="preserve">the date </w:t>
      </w:r>
      <w:r w:rsidR="00926741">
        <w:rPr>
          <w:rFonts w:cs="Arial"/>
          <w:sz w:val="24"/>
          <w:szCs w:val="24"/>
        </w:rPr>
        <w:t xml:space="preserve">on which </w:t>
      </w:r>
      <w:r w:rsidRPr="00EB1F03">
        <w:rPr>
          <w:rFonts w:cs="Arial"/>
          <w:sz w:val="24"/>
          <w:szCs w:val="24"/>
        </w:rPr>
        <w:t>the first approval or action described in subsection 3.01 is granted or executed for the development</w:t>
      </w:r>
      <w:r w:rsidR="00350C56">
        <w:rPr>
          <w:rFonts w:cs="Arial"/>
          <w:sz w:val="24"/>
          <w:szCs w:val="24"/>
        </w:rPr>
        <w:t>.</w:t>
      </w:r>
    </w:p>
    <w:p w14:paraId="495A5725" w14:textId="7B97938F" w:rsidR="00D218AB" w:rsidRDefault="0083755C" w:rsidP="00E82875">
      <w:pPr>
        <w:numPr>
          <w:ilvl w:val="1"/>
          <w:numId w:val="13"/>
        </w:numPr>
        <w:spacing w:before="240" w:after="240"/>
        <w:rPr>
          <w:rFonts w:cs="Arial"/>
          <w:sz w:val="24"/>
          <w:szCs w:val="24"/>
        </w:rPr>
      </w:pPr>
      <w:r w:rsidRPr="00D218AB">
        <w:rPr>
          <w:rFonts w:cs="Arial"/>
          <w:b/>
          <w:sz w:val="24"/>
          <w:szCs w:val="24"/>
        </w:rPr>
        <w:t>O</w:t>
      </w:r>
      <w:r w:rsidR="00D218AB" w:rsidRPr="00D218AB">
        <w:rPr>
          <w:rFonts w:cs="Arial"/>
          <w:b/>
          <w:sz w:val="24"/>
          <w:szCs w:val="24"/>
        </w:rPr>
        <w:t xml:space="preserve">verride </w:t>
      </w:r>
      <w:r w:rsidR="003C1354">
        <w:rPr>
          <w:rFonts w:cs="Arial"/>
          <w:b/>
          <w:sz w:val="24"/>
          <w:szCs w:val="24"/>
        </w:rPr>
        <w:t>by</w:t>
      </w:r>
      <w:r w:rsidR="00D218AB" w:rsidRPr="00D218AB">
        <w:rPr>
          <w:rFonts w:cs="Arial"/>
          <w:b/>
          <w:sz w:val="24"/>
          <w:szCs w:val="24"/>
        </w:rPr>
        <w:t xml:space="preserve"> </w:t>
      </w:r>
      <w:r w:rsidRPr="00D218AB">
        <w:rPr>
          <w:rFonts w:cs="Arial"/>
          <w:b/>
          <w:sz w:val="24"/>
          <w:szCs w:val="24"/>
        </w:rPr>
        <w:t>the Act:</w:t>
      </w:r>
      <w:r w:rsidR="00D73BD3" w:rsidRPr="00D218AB">
        <w:rPr>
          <w:rFonts w:cs="Arial"/>
          <w:sz w:val="24"/>
          <w:szCs w:val="24"/>
        </w:rPr>
        <w:t xml:space="preserve"> </w:t>
      </w:r>
      <w:r w:rsidR="0047139F">
        <w:rPr>
          <w:rFonts w:cs="Arial"/>
          <w:sz w:val="24"/>
          <w:szCs w:val="24"/>
        </w:rPr>
        <w:t xml:space="preserve">In </w:t>
      </w:r>
      <w:r w:rsidR="002F7B04">
        <w:rPr>
          <w:rFonts w:cs="Arial"/>
          <w:sz w:val="24"/>
          <w:szCs w:val="24"/>
        </w:rPr>
        <w:t xml:space="preserve">the </w:t>
      </w:r>
      <w:r w:rsidR="00D70CEF">
        <w:rPr>
          <w:rFonts w:cs="Arial"/>
          <w:sz w:val="24"/>
          <w:szCs w:val="24"/>
        </w:rPr>
        <w:t>case</w:t>
      </w:r>
      <w:r w:rsidR="0047139F">
        <w:rPr>
          <w:rFonts w:cs="Arial"/>
          <w:sz w:val="24"/>
          <w:szCs w:val="24"/>
        </w:rPr>
        <w:t xml:space="preserve"> </w:t>
      </w:r>
      <w:r w:rsidR="002F7B04">
        <w:rPr>
          <w:rFonts w:cs="Arial"/>
          <w:sz w:val="24"/>
          <w:szCs w:val="24"/>
        </w:rPr>
        <w:t xml:space="preserve">of </w:t>
      </w:r>
      <w:r w:rsidR="0047139F">
        <w:rPr>
          <w:rFonts w:cs="Arial"/>
          <w:sz w:val="24"/>
          <w:szCs w:val="24"/>
        </w:rPr>
        <w:t>the Act render</w:t>
      </w:r>
      <w:r w:rsidR="002F7B04">
        <w:rPr>
          <w:rFonts w:cs="Arial"/>
          <w:sz w:val="24"/>
          <w:szCs w:val="24"/>
        </w:rPr>
        <w:t>ing</w:t>
      </w:r>
      <w:r w:rsidR="00074687">
        <w:rPr>
          <w:rFonts w:cs="Arial"/>
          <w:sz w:val="24"/>
          <w:szCs w:val="24"/>
        </w:rPr>
        <w:t xml:space="preserve"> subsection 4.0</w:t>
      </w:r>
      <w:r w:rsidR="00AC1614">
        <w:rPr>
          <w:rFonts w:cs="Arial"/>
          <w:sz w:val="24"/>
          <w:szCs w:val="24"/>
        </w:rPr>
        <w:t>4</w:t>
      </w:r>
      <w:r w:rsidR="00074687">
        <w:rPr>
          <w:rFonts w:cs="Arial"/>
          <w:sz w:val="24"/>
          <w:szCs w:val="24"/>
        </w:rPr>
        <w:t xml:space="preserve"> </w:t>
      </w:r>
      <w:r w:rsidR="0047139F">
        <w:rPr>
          <w:rFonts w:cs="Arial"/>
          <w:sz w:val="24"/>
          <w:szCs w:val="24"/>
        </w:rPr>
        <w:t>inoperable</w:t>
      </w:r>
      <w:r w:rsidR="001F7B7B">
        <w:rPr>
          <w:rFonts w:cs="Arial"/>
          <w:sz w:val="24"/>
          <w:szCs w:val="24"/>
        </w:rPr>
        <w:t xml:space="preserve"> or inapplicable</w:t>
      </w:r>
      <w:r w:rsidR="00074687">
        <w:rPr>
          <w:rFonts w:cs="Arial"/>
          <w:sz w:val="24"/>
          <w:szCs w:val="24"/>
        </w:rPr>
        <w:t xml:space="preserve">, </w:t>
      </w:r>
      <w:r w:rsidR="00592D1F" w:rsidRPr="00592D1F">
        <w:rPr>
          <w:rFonts w:cs="Arial"/>
          <w:sz w:val="24"/>
          <w:szCs w:val="24"/>
        </w:rPr>
        <w:t xml:space="preserve">the dates on which development charges pertaining to a development are calculated and made payable </w:t>
      </w:r>
      <w:r w:rsidR="005670FC">
        <w:rPr>
          <w:rFonts w:cs="Arial"/>
          <w:sz w:val="24"/>
          <w:szCs w:val="24"/>
        </w:rPr>
        <w:t xml:space="preserve">shall be </w:t>
      </w:r>
      <w:r w:rsidR="00270D63">
        <w:rPr>
          <w:rFonts w:cs="Arial"/>
          <w:sz w:val="24"/>
          <w:szCs w:val="24"/>
        </w:rPr>
        <w:t xml:space="preserve">determined by the Chief Building Official in </w:t>
      </w:r>
      <w:r w:rsidR="009A6800">
        <w:rPr>
          <w:rFonts w:cs="Arial"/>
          <w:sz w:val="24"/>
          <w:szCs w:val="24"/>
        </w:rPr>
        <w:t>accordance</w:t>
      </w:r>
      <w:r w:rsidR="00270D63">
        <w:rPr>
          <w:rFonts w:cs="Arial"/>
          <w:sz w:val="24"/>
          <w:szCs w:val="24"/>
        </w:rPr>
        <w:t xml:space="preserve"> with</w:t>
      </w:r>
      <w:r w:rsidR="00450D57">
        <w:rPr>
          <w:rFonts w:cs="Arial"/>
          <w:sz w:val="24"/>
          <w:szCs w:val="24"/>
        </w:rPr>
        <w:t xml:space="preserve"> </w:t>
      </w:r>
      <w:r w:rsidR="00654BCB">
        <w:rPr>
          <w:rFonts w:cs="Arial"/>
          <w:sz w:val="24"/>
          <w:szCs w:val="24"/>
        </w:rPr>
        <w:t xml:space="preserve">the </w:t>
      </w:r>
      <w:r w:rsidR="005670FC">
        <w:rPr>
          <w:rFonts w:cs="Arial"/>
          <w:sz w:val="24"/>
          <w:szCs w:val="24"/>
        </w:rPr>
        <w:t>Act</w:t>
      </w:r>
      <w:r w:rsidR="00A325F4" w:rsidRPr="00D218AB">
        <w:rPr>
          <w:rFonts w:cs="Arial"/>
          <w:sz w:val="24"/>
          <w:szCs w:val="24"/>
        </w:rPr>
        <w:t>.</w:t>
      </w:r>
    </w:p>
    <w:p w14:paraId="29CDFAAA" w14:textId="5D367309" w:rsidR="00D218AB" w:rsidRDefault="00D218AB" w:rsidP="0006613C">
      <w:pPr>
        <w:numPr>
          <w:ilvl w:val="1"/>
          <w:numId w:val="13"/>
        </w:numPr>
        <w:spacing w:before="240" w:after="240"/>
        <w:rPr>
          <w:rFonts w:cs="Arial"/>
          <w:sz w:val="24"/>
          <w:szCs w:val="24"/>
        </w:rPr>
      </w:pPr>
      <w:r w:rsidRPr="00D218AB">
        <w:rPr>
          <w:rFonts w:cs="Arial"/>
          <w:b/>
          <w:sz w:val="24"/>
          <w:szCs w:val="24"/>
        </w:rPr>
        <w:t xml:space="preserve">Override </w:t>
      </w:r>
      <w:r w:rsidR="00987106">
        <w:rPr>
          <w:rFonts w:cs="Arial"/>
          <w:b/>
          <w:sz w:val="24"/>
          <w:szCs w:val="24"/>
        </w:rPr>
        <w:t xml:space="preserve">by </w:t>
      </w:r>
      <w:r w:rsidR="008222E3">
        <w:rPr>
          <w:rFonts w:cs="Arial"/>
          <w:b/>
          <w:sz w:val="24"/>
          <w:szCs w:val="24"/>
        </w:rPr>
        <w:t xml:space="preserve">Section 27 </w:t>
      </w:r>
      <w:r w:rsidR="00987106">
        <w:rPr>
          <w:rFonts w:cs="Arial"/>
          <w:b/>
          <w:sz w:val="24"/>
          <w:szCs w:val="24"/>
        </w:rPr>
        <w:t>Agreement</w:t>
      </w:r>
      <w:r w:rsidRPr="00D218AB">
        <w:rPr>
          <w:rFonts w:cs="Arial"/>
          <w:b/>
          <w:sz w:val="24"/>
          <w:szCs w:val="24"/>
        </w:rPr>
        <w:t>:</w:t>
      </w:r>
      <w:r>
        <w:rPr>
          <w:rFonts w:cs="Arial"/>
          <w:sz w:val="24"/>
          <w:szCs w:val="24"/>
        </w:rPr>
        <w:t xml:space="preserve"> Notwithstanding subsection 4.0</w:t>
      </w:r>
      <w:r w:rsidR="00AC1614">
        <w:rPr>
          <w:rFonts w:cs="Arial"/>
          <w:sz w:val="24"/>
          <w:szCs w:val="24"/>
        </w:rPr>
        <w:t>4</w:t>
      </w:r>
      <w:r w:rsidR="00267CF5">
        <w:rPr>
          <w:rFonts w:cs="Arial"/>
          <w:sz w:val="24"/>
          <w:szCs w:val="24"/>
        </w:rPr>
        <w:t xml:space="preserve"> but </w:t>
      </w:r>
      <w:r w:rsidR="00B36134">
        <w:rPr>
          <w:rFonts w:cs="Arial"/>
          <w:sz w:val="24"/>
          <w:szCs w:val="24"/>
        </w:rPr>
        <w:t xml:space="preserve">only </w:t>
      </w:r>
      <w:r w:rsidR="00267CF5">
        <w:rPr>
          <w:rFonts w:cs="Arial"/>
          <w:sz w:val="24"/>
          <w:szCs w:val="24"/>
        </w:rPr>
        <w:t>to the extent permitted by the Act</w:t>
      </w:r>
      <w:r>
        <w:rPr>
          <w:rFonts w:cs="Arial"/>
          <w:sz w:val="24"/>
          <w:szCs w:val="24"/>
        </w:rPr>
        <w:t xml:space="preserve">, </w:t>
      </w:r>
      <w:r w:rsidR="00372809">
        <w:rPr>
          <w:rFonts w:cs="Arial"/>
          <w:sz w:val="24"/>
          <w:szCs w:val="24"/>
        </w:rPr>
        <w:t xml:space="preserve">the dates on which </w:t>
      </w:r>
      <w:r w:rsidR="00A325F4" w:rsidRPr="00D218AB">
        <w:rPr>
          <w:rFonts w:cs="Arial"/>
          <w:sz w:val="24"/>
          <w:szCs w:val="24"/>
        </w:rPr>
        <w:t xml:space="preserve">development charges </w:t>
      </w:r>
      <w:r w:rsidR="00C70254">
        <w:rPr>
          <w:rFonts w:cs="Arial"/>
          <w:sz w:val="24"/>
          <w:szCs w:val="24"/>
        </w:rPr>
        <w:t xml:space="preserve">pertaining to a </w:t>
      </w:r>
      <w:r w:rsidR="00372809">
        <w:rPr>
          <w:rFonts w:cs="Arial"/>
          <w:sz w:val="24"/>
          <w:szCs w:val="24"/>
        </w:rPr>
        <w:t xml:space="preserve">development </w:t>
      </w:r>
      <w:r w:rsidR="0083755C" w:rsidRPr="00D218AB">
        <w:rPr>
          <w:rFonts w:cs="Arial"/>
          <w:sz w:val="24"/>
          <w:szCs w:val="24"/>
        </w:rPr>
        <w:t>are calculated and made payable may</w:t>
      </w:r>
      <w:r w:rsidR="0006613C">
        <w:rPr>
          <w:rFonts w:cs="Arial"/>
          <w:sz w:val="24"/>
          <w:szCs w:val="24"/>
        </w:rPr>
        <w:t xml:space="preserve"> </w:t>
      </w:r>
      <w:r w:rsidR="0083755C" w:rsidRPr="00D218AB">
        <w:rPr>
          <w:rFonts w:cs="Arial"/>
          <w:sz w:val="24"/>
          <w:szCs w:val="24"/>
        </w:rPr>
        <w:t xml:space="preserve">be determined </w:t>
      </w:r>
      <w:r w:rsidR="00372809">
        <w:rPr>
          <w:rFonts w:cs="Arial"/>
          <w:sz w:val="24"/>
          <w:szCs w:val="24"/>
        </w:rPr>
        <w:t>by an agreement between the City and the owner required to pay the development charges</w:t>
      </w:r>
      <w:r w:rsidR="00EF3EE7">
        <w:rPr>
          <w:rFonts w:cs="Arial"/>
          <w:sz w:val="24"/>
          <w:szCs w:val="24"/>
        </w:rPr>
        <w:t>,</w:t>
      </w:r>
      <w:r w:rsidR="00EF3EE7" w:rsidRPr="00EF3EE7">
        <w:t xml:space="preserve"> </w:t>
      </w:r>
      <w:r w:rsidR="00EF3EE7" w:rsidRPr="00EF3EE7">
        <w:rPr>
          <w:rFonts w:cs="Arial"/>
          <w:sz w:val="24"/>
          <w:szCs w:val="24"/>
        </w:rPr>
        <w:t>whereby the City may, to the extent permitted by the Act, register the agreement against the title of the land to which the development charges apply</w:t>
      </w:r>
      <w:r w:rsidRPr="00372809">
        <w:rPr>
          <w:rFonts w:cs="Arial"/>
          <w:sz w:val="24"/>
          <w:szCs w:val="24"/>
        </w:rPr>
        <w:t>.</w:t>
      </w:r>
    </w:p>
    <w:p w14:paraId="216109BC" w14:textId="3CAEDC1C" w:rsidR="000478B2" w:rsidRPr="00A427E6" w:rsidRDefault="000478B2" w:rsidP="000478B2">
      <w:pPr>
        <w:numPr>
          <w:ilvl w:val="1"/>
          <w:numId w:val="13"/>
        </w:numPr>
        <w:spacing w:before="240" w:after="240"/>
        <w:rPr>
          <w:rFonts w:cs="Arial"/>
          <w:sz w:val="24"/>
          <w:szCs w:val="24"/>
          <w:lang w:val="en-CA"/>
        </w:rPr>
      </w:pPr>
      <w:r w:rsidRPr="00A427E6">
        <w:rPr>
          <w:rFonts w:cs="Arial"/>
          <w:b/>
          <w:sz w:val="24"/>
          <w:szCs w:val="24"/>
        </w:rPr>
        <w:t>Override by Prior Agreement:</w:t>
      </w:r>
      <w:r w:rsidRPr="00A427E6">
        <w:rPr>
          <w:rFonts w:cs="Arial"/>
          <w:sz w:val="24"/>
          <w:szCs w:val="24"/>
        </w:rPr>
        <w:t xml:space="preserve"> The provisions of an agreement between t</w:t>
      </w:r>
      <w:r>
        <w:rPr>
          <w:rFonts w:cs="Arial"/>
          <w:sz w:val="24"/>
          <w:szCs w:val="24"/>
        </w:rPr>
        <w:t>he City and an owner setting out,</w:t>
      </w:r>
      <w:r w:rsidRPr="00982EDA">
        <w:t xml:space="preserve"> </w:t>
      </w:r>
      <w:r>
        <w:rPr>
          <w:rFonts w:cs="Arial"/>
          <w:sz w:val="24"/>
          <w:szCs w:val="24"/>
        </w:rPr>
        <w:t xml:space="preserve">based upon </w:t>
      </w:r>
      <w:r w:rsidR="00C0008E">
        <w:rPr>
          <w:rFonts w:cs="Arial"/>
          <w:sz w:val="24"/>
          <w:szCs w:val="24"/>
        </w:rPr>
        <w:t xml:space="preserve">rates of </w:t>
      </w:r>
      <w:r>
        <w:rPr>
          <w:rFonts w:cs="Arial"/>
          <w:sz w:val="24"/>
          <w:szCs w:val="24"/>
        </w:rPr>
        <w:t>development charges</w:t>
      </w:r>
      <w:r w:rsidRPr="00982EDA">
        <w:rPr>
          <w:rFonts w:cs="Arial"/>
          <w:sz w:val="24"/>
          <w:szCs w:val="24"/>
        </w:rPr>
        <w:t xml:space="preserve"> in effect prior to the coming into force of this by-law</w:t>
      </w:r>
      <w:r>
        <w:rPr>
          <w:rFonts w:cs="Arial"/>
          <w:sz w:val="24"/>
          <w:szCs w:val="24"/>
        </w:rPr>
        <w:t xml:space="preserve">, </w:t>
      </w:r>
      <w:r w:rsidRPr="00A427E6">
        <w:rPr>
          <w:rFonts w:cs="Arial"/>
          <w:sz w:val="24"/>
          <w:szCs w:val="24"/>
        </w:rPr>
        <w:t xml:space="preserve">the development charges and or services in lieu of development charges to be paid </w:t>
      </w:r>
      <w:r>
        <w:rPr>
          <w:rFonts w:cs="Arial"/>
          <w:sz w:val="24"/>
          <w:szCs w:val="24"/>
        </w:rPr>
        <w:t xml:space="preserve">for </w:t>
      </w:r>
      <w:r w:rsidRPr="00A427E6">
        <w:rPr>
          <w:rFonts w:cs="Arial"/>
          <w:sz w:val="24"/>
          <w:szCs w:val="24"/>
        </w:rPr>
        <w:t>or provided by the owne</w:t>
      </w:r>
      <w:r>
        <w:rPr>
          <w:rFonts w:cs="Arial"/>
          <w:sz w:val="24"/>
          <w:szCs w:val="24"/>
        </w:rPr>
        <w:t xml:space="preserve">r, shall override this by-law if </w:t>
      </w:r>
      <w:r w:rsidRPr="00A427E6">
        <w:rPr>
          <w:rFonts w:cs="Arial"/>
          <w:sz w:val="24"/>
          <w:szCs w:val="24"/>
        </w:rPr>
        <w:t>the agreement wa</w:t>
      </w:r>
      <w:r>
        <w:rPr>
          <w:rFonts w:cs="Arial"/>
          <w:sz w:val="24"/>
          <w:szCs w:val="24"/>
        </w:rPr>
        <w:t xml:space="preserve">s executed before the coming into force </w:t>
      </w:r>
      <w:r w:rsidRPr="00A427E6">
        <w:rPr>
          <w:rFonts w:cs="Arial"/>
          <w:sz w:val="24"/>
          <w:szCs w:val="24"/>
        </w:rPr>
        <w:t>of this by-law.</w:t>
      </w:r>
    </w:p>
    <w:p w14:paraId="630EB7AB" w14:textId="1B3EE91A" w:rsidR="008B2D7C" w:rsidRPr="00A427E6" w:rsidRDefault="008B2D7C" w:rsidP="008B2D7C">
      <w:pPr>
        <w:numPr>
          <w:ilvl w:val="1"/>
          <w:numId w:val="13"/>
        </w:numPr>
        <w:spacing w:before="240" w:after="240"/>
        <w:rPr>
          <w:rFonts w:cs="Arial"/>
          <w:sz w:val="24"/>
          <w:szCs w:val="24"/>
        </w:rPr>
      </w:pPr>
      <w:r w:rsidRPr="000861D4">
        <w:rPr>
          <w:rFonts w:cs="Arial"/>
          <w:b/>
          <w:sz w:val="24"/>
          <w:szCs w:val="24"/>
        </w:rPr>
        <w:t>Collection as Property Taxes:</w:t>
      </w:r>
      <w:r w:rsidRPr="00A427E6">
        <w:rPr>
          <w:rFonts w:cs="Arial"/>
          <w:sz w:val="24"/>
          <w:szCs w:val="24"/>
        </w:rPr>
        <w:t xml:space="preserve"> In accordance with subse</w:t>
      </w:r>
      <w:r>
        <w:rPr>
          <w:rFonts w:cs="Arial"/>
          <w:sz w:val="24"/>
          <w:szCs w:val="24"/>
        </w:rPr>
        <w:t xml:space="preserve">ction 32(1) of the Act, </w:t>
      </w:r>
      <w:r w:rsidRPr="002627A0">
        <w:rPr>
          <w:rFonts w:cs="Arial"/>
          <w:sz w:val="24"/>
          <w:szCs w:val="24"/>
        </w:rPr>
        <w:t>development charge</w:t>
      </w:r>
      <w:r>
        <w:rPr>
          <w:rFonts w:cs="Arial"/>
          <w:sz w:val="24"/>
          <w:szCs w:val="24"/>
        </w:rPr>
        <w:t xml:space="preserve">s that remain unpaid after they become </w:t>
      </w:r>
      <w:r w:rsidRPr="002627A0">
        <w:rPr>
          <w:rFonts w:cs="Arial"/>
          <w:sz w:val="24"/>
          <w:szCs w:val="24"/>
        </w:rPr>
        <w:t>payable</w:t>
      </w:r>
      <w:r>
        <w:rPr>
          <w:rFonts w:cs="Arial"/>
          <w:sz w:val="24"/>
          <w:szCs w:val="24"/>
        </w:rPr>
        <w:t xml:space="preserve"> by the subject owner shall </w:t>
      </w:r>
      <w:r w:rsidRPr="002627A0">
        <w:rPr>
          <w:rFonts w:cs="Arial"/>
          <w:sz w:val="24"/>
          <w:szCs w:val="24"/>
        </w:rPr>
        <w:t xml:space="preserve">be added to the tax roll and shall be collected </w:t>
      </w:r>
      <w:r>
        <w:rPr>
          <w:rFonts w:cs="Arial"/>
          <w:sz w:val="24"/>
          <w:szCs w:val="24"/>
        </w:rPr>
        <w:t xml:space="preserve">from the owner </w:t>
      </w:r>
      <w:r w:rsidRPr="002627A0">
        <w:rPr>
          <w:rFonts w:cs="Arial"/>
          <w:sz w:val="24"/>
          <w:szCs w:val="24"/>
        </w:rPr>
        <w:t xml:space="preserve">in the same manner as </w:t>
      </w:r>
      <w:r>
        <w:rPr>
          <w:rFonts w:cs="Arial"/>
          <w:sz w:val="24"/>
          <w:szCs w:val="24"/>
        </w:rPr>
        <w:t xml:space="preserve">property </w:t>
      </w:r>
      <w:r w:rsidRPr="002627A0">
        <w:rPr>
          <w:rFonts w:cs="Arial"/>
          <w:sz w:val="24"/>
          <w:szCs w:val="24"/>
        </w:rPr>
        <w:t>taxes</w:t>
      </w:r>
      <w:r w:rsidRPr="00A427E6">
        <w:rPr>
          <w:rFonts w:cs="Arial"/>
          <w:sz w:val="24"/>
          <w:szCs w:val="24"/>
        </w:rPr>
        <w:t>.</w:t>
      </w:r>
    </w:p>
    <w:p w14:paraId="5E160587" w14:textId="5781567F" w:rsidR="0083755C" w:rsidRPr="00D218AB" w:rsidRDefault="00744ADD" w:rsidP="00872A85">
      <w:pPr>
        <w:pStyle w:val="Heading1"/>
        <w:numPr>
          <w:ilvl w:val="0"/>
          <w:numId w:val="13"/>
        </w:numPr>
        <w:rPr>
          <w:rFonts w:cs="Arial"/>
          <w:szCs w:val="24"/>
        </w:rPr>
      </w:pPr>
      <w:r>
        <w:t>Section 5:</w:t>
      </w:r>
      <w:r>
        <w:tab/>
      </w:r>
      <w:r w:rsidR="00B778DD">
        <w:rPr>
          <w:rFonts w:cs="Arial"/>
          <w:szCs w:val="24"/>
        </w:rPr>
        <w:t xml:space="preserve">Development Charges </w:t>
      </w:r>
      <w:r w:rsidR="00D218AB" w:rsidRPr="00D218AB">
        <w:rPr>
          <w:rFonts w:cs="Arial"/>
          <w:szCs w:val="24"/>
        </w:rPr>
        <w:t>Exemptions,</w:t>
      </w:r>
      <w:r w:rsidR="00D42A5A">
        <w:rPr>
          <w:rFonts w:cs="Arial"/>
          <w:szCs w:val="24"/>
        </w:rPr>
        <w:t xml:space="preserve"> </w:t>
      </w:r>
      <w:r w:rsidR="00D218AB" w:rsidRPr="00D218AB">
        <w:rPr>
          <w:rFonts w:cs="Arial"/>
          <w:szCs w:val="24"/>
        </w:rPr>
        <w:t>Refunds and Credits</w:t>
      </w:r>
    </w:p>
    <w:p w14:paraId="5330411A" w14:textId="18CACD9A" w:rsidR="0096106F" w:rsidRDefault="00EF664C" w:rsidP="00E82875">
      <w:pPr>
        <w:numPr>
          <w:ilvl w:val="1"/>
          <w:numId w:val="13"/>
        </w:numPr>
        <w:spacing w:before="240" w:after="240"/>
        <w:rPr>
          <w:rFonts w:cs="Arial"/>
          <w:sz w:val="24"/>
          <w:szCs w:val="24"/>
        </w:rPr>
      </w:pPr>
      <w:r>
        <w:rPr>
          <w:rFonts w:cs="Arial"/>
          <w:b/>
          <w:sz w:val="24"/>
          <w:szCs w:val="24"/>
        </w:rPr>
        <w:t xml:space="preserve">Legislated </w:t>
      </w:r>
      <w:r w:rsidR="00FF125C">
        <w:rPr>
          <w:rFonts w:cs="Arial"/>
          <w:b/>
          <w:sz w:val="24"/>
          <w:szCs w:val="24"/>
        </w:rPr>
        <w:t>Exemptions</w:t>
      </w:r>
      <w:r w:rsidR="00181DB1">
        <w:rPr>
          <w:rFonts w:cs="Arial"/>
          <w:b/>
          <w:sz w:val="24"/>
          <w:szCs w:val="24"/>
        </w:rPr>
        <w:t>,</w:t>
      </w:r>
      <w:r w:rsidR="00FF125C">
        <w:rPr>
          <w:rFonts w:cs="Arial"/>
          <w:b/>
          <w:sz w:val="24"/>
          <w:szCs w:val="24"/>
        </w:rPr>
        <w:t xml:space="preserve"> Et</w:t>
      </w:r>
      <w:r w:rsidR="00D60D17">
        <w:rPr>
          <w:rFonts w:cs="Arial"/>
          <w:b/>
          <w:sz w:val="24"/>
          <w:szCs w:val="24"/>
        </w:rPr>
        <w:t>cetera</w:t>
      </w:r>
      <w:r w:rsidR="003007A1" w:rsidRPr="00EF664C">
        <w:rPr>
          <w:rFonts w:cs="Arial"/>
          <w:b/>
          <w:sz w:val="24"/>
          <w:szCs w:val="24"/>
        </w:rPr>
        <w:t>:</w:t>
      </w:r>
      <w:r w:rsidR="003007A1">
        <w:rPr>
          <w:rFonts w:cs="Arial"/>
          <w:sz w:val="24"/>
          <w:szCs w:val="24"/>
        </w:rPr>
        <w:t xml:space="preserve"> </w:t>
      </w:r>
      <w:r w:rsidR="00F56FA8">
        <w:rPr>
          <w:rFonts w:cs="Arial"/>
          <w:sz w:val="24"/>
          <w:szCs w:val="24"/>
        </w:rPr>
        <w:t>P</w:t>
      </w:r>
      <w:r w:rsidR="00971D02">
        <w:rPr>
          <w:rFonts w:cs="Arial"/>
          <w:sz w:val="24"/>
          <w:szCs w:val="24"/>
        </w:rPr>
        <w:t xml:space="preserve">rovisions </w:t>
      </w:r>
      <w:r w:rsidR="00B31A3B">
        <w:rPr>
          <w:rFonts w:cs="Arial"/>
          <w:sz w:val="24"/>
          <w:szCs w:val="24"/>
        </w:rPr>
        <w:t>of the Act</w:t>
      </w:r>
      <w:r w:rsidR="00CB03C2">
        <w:rPr>
          <w:rFonts w:cs="Arial"/>
          <w:sz w:val="24"/>
          <w:szCs w:val="24"/>
        </w:rPr>
        <w:t xml:space="preserve">, including </w:t>
      </w:r>
      <w:r w:rsidR="00EA142E">
        <w:rPr>
          <w:rFonts w:cs="Arial"/>
          <w:sz w:val="24"/>
          <w:szCs w:val="24"/>
        </w:rPr>
        <w:t>subse</w:t>
      </w:r>
      <w:r w:rsidR="00B95FE8">
        <w:rPr>
          <w:rFonts w:cs="Arial"/>
          <w:sz w:val="24"/>
          <w:szCs w:val="24"/>
        </w:rPr>
        <w:t>c</w:t>
      </w:r>
      <w:r w:rsidR="00EA142E">
        <w:rPr>
          <w:rFonts w:cs="Arial"/>
          <w:sz w:val="24"/>
          <w:szCs w:val="24"/>
        </w:rPr>
        <w:t xml:space="preserve">tions 2(3.1) through </w:t>
      </w:r>
      <w:r w:rsidR="0042414D">
        <w:rPr>
          <w:rFonts w:cs="Arial"/>
          <w:sz w:val="24"/>
          <w:szCs w:val="24"/>
        </w:rPr>
        <w:t>2(3.3)</w:t>
      </w:r>
      <w:r w:rsidR="00AB5574">
        <w:rPr>
          <w:rFonts w:cs="Arial"/>
          <w:sz w:val="24"/>
          <w:szCs w:val="24"/>
        </w:rPr>
        <w:t xml:space="preserve">, </w:t>
      </w:r>
      <w:r w:rsidR="0033682A">
        <w:rPr>
          <w:rFonts w:cs="Arial"/>
          <w:sz w:val="24"/>
          <w:szCs w:val="24"/>
        </w:rPr>
        <w:t xml:space="preserve">sections 3 </w:t>
      </w:r>
      <w:r w:rsidR="00D63BC3">
        <w:rPr>
          <w:rFonts w:cs="Arial"/>
          <w:sz w:val="24"/>
          <w:szCs w:val="24"/>
        </w:rPr>
        <w:t>through 4.4</w:t>
      </w:r>
      <w:r w:rsidR="00EB6D30">
        <w:rPr>
          <w:rFonts w:cs="Arial"/>
          <w:sz w:val="24"/>
          <w:szCs w:val="24"/>
        </w:rPr>
        <w:t xml:space="preserve"> and </w:t>
      </w:r>
      <w:r w:rsidR="00AB5574">
        <w:rPr>
          <w:rFonts w:cs="Arial"/>
          <w:sz w:val="24"/>
          <w:szCs w:val="24"/>
        </w:rPr>
        <w:t>section</w:t>
      </w:r>
      <w:r w:rsidR="007A56A7">
        <w:rPr>
          <w:rFonts w:cs="Arial"/>
          <w:sz w:val="24"/>
          <w:szCs w:val="24"/>
        </w:rPr>
        <w:t>s</w:t>
      </w:r>
      <w:r w:rsidR="00AB5574">
        <w:rPr>
          <w:rFonts w:cs="Arial"/>
          <w:sz w:val="24"/>
          <w:szCs w:val="24"/>
        </w:rPr>
        <w:t xml:space="preserve"> 26.1</w:t>
      </w:r>
      <w:r w:rsidR="007A56A7">
        <w:rPr>
          <w:rFonts w:cs="Arial"/>
          <w:sz w:val="24"/>
          <w:szCs w:val="24"/>
        </w:rPr>
        <w:t xml:space="preserve"> through 26.3</w:t>
      </w:r>
      <w:r w:rsidR="00EB6D30">
        <w:rPr>
          <w:rFonts w:cs="Arial"/>
          <w:sz w:val="24"/>
          <w:szCs w:val="24"/>
        </w:rPr>
        <w:t xml:space="preserve"> thereof</w:t>
      </w:r>
      <w:r w:rsidR="0033682A">
        <w:rPr>
          <w:rFonts w:cs="Arial"/>
          <w:sz w:val="24"/>
          <w:szCs w:val="24"/>
        </w:rPr>
        <w:t xml:space="preserve">, </w:t>
      </w:r>
      <w:r w:rsidR="00176DF4">
        <w:rPr>
          <w:rFonts w:cs="Arial"/>
          <w:sz w:val="24"/>
          <w:szCs w:val="24"/>
        </w:rPr>
        <w:t>which</w:t>
      </w:r>
      <w:r w:rsidR="005B25B7">
        <w:rPr>
          <w:rFonts w:cs="Arial"/>
          <w:sz w:val="24"/>
          <w:szCs w:val="24"/>
        </w:rPr>
        <w:t xml:space="preserve"> </w:t>
      </w:r>
      <w:r w:rsidR="00B31A3B">
        <w:rPr>
          <w:rFonts w:cs="Arial"/>
          <w:sz w:val="24"/>
          <w:szCs w:val="24"/>
        </w:rPr>
        <w:t>overrid</w:t>
      </w:r>
      <w:r w:rsidR="005B25B7">
        <w:rPr>
          <w:rFonts w:cs="Arial"/>
          <w:sz w:val="24"/>
          <w:szCs w:val="24"/>
        </w:rPr>
        <w:t>e</w:t>
      </w:r>
      <w:r w:rsidR="00B31A3B">
        <w:rPr>
          <w:rFonts w:cs="Arial"/>
          <w:sz w:val="24"/>
          <w:szCs w:val="24"/>
        </w:rPr>
        <w:t xml:space="preserve"> this by-law</w:t>
      </w:r>
      <w:r w:rsidR="005B25B7">
        <w:rPr>
          <w:rFonts w:cs="Arial"/>
          <w:sz w:val="24"/>
          <w:szCs w:val="24"/>
        </w:rPr>
        <w:t xml:space="preserve"> so as to</w:t>
      </w:r>
      <w:r w:rsidR="00B31A3B">
        <w:rPr>
          <w:rFonts w:cs="Arial"/>
          <w:sz w:val="24"/>
          <w:szCs w:val="24"/>
        </w:rPr>
        <w:t xml:space="preserve"> limit </w:t>
      </w:r>
      <w:r w:rsidR="00005EDB">
        <w:rPr>
          <w:rFonts w:cs="Arial"/>
          <w:sz w:val="24"/>
          <w:szCs w:val="24"/>
        </w:rPr>
        <w:t>the quantum or</w:t>
      </w:r>
      <w:r w:rsidR="00712035">
        <w:rPr>
          <w:rFonts w:cs="Arial"/>
          <w:sz w:val="24"/>
          <w:szCs w:val="24"/>
        </w:rPr>
        <w:t xml:space="preserve"> </w:t>
      </w:r>
      <w:r w:rsidR="003C1798">
        <w:rPr>
          <w:rFonts w:cs="Arial"/>
          <w:sz w:val="24"/>
          <w:szCs w:val="24"/>
        </w:rPr>
        <w:t xml:space="preserve">otherwise </w:t>
      </w:r>
      <w:r w:rsidR="0036400D">
        <w:rPr>
          <w:rFonts w:cs="Arial"/>
          <w:sz w:val="24"/>
          <w:szCs w:val="24"/>
        </w:rPr>
        <w:t>impair</w:t>
      </w:r>
      <w:r w:rsidR="00712035">
        <w:rPr>
          <w:rFonts w:cs="Arial"/>
          <w:sz w:val="24"/>
          <w:szCs w:val="24"/>
        </w:rPr>
        <w:t xml:space="preserve"> the collection of </w:t>
      </w:r>
      <w:r w:rsidR="00B31A3B">
        <w:rPr>
          <w:rFonts w:cs="Arial"/>
          <w:sz w:val="24"/>
          <w:szCs w:val="24"/>
        </w:rPr>
        <w:t xml:space="preserve">development charges </w:t>
      </w:r>
      <w:r w:rsidR="008F7633">
        <w:rPr>
          <w:rFonts w:cs="Arial"/>
          <w:sz w:val="24"/>
          <w:szCs w:val="24"/>
        </w:rPr>
        <w:t xml:space="preserve">the City may, in any particular case, </w:t>
      </w:r>
      <w:r w:rsidR="00257EF9">
        <w:rPr>
          <w:rFonts w:cs="Arial"/>
          <w:sz w:val="24"/>
          <w:szCs w:val="24"/>
        </w:rPr>
        <w:t>impose and collect</w:t>
      </w:r>
      <w:r w:rsidR="008F7633">
        <w:rPr>
          <w:rFonts w:cs="Arial"/>
          <w:sz w:val="24"/>
          <w:szCs w:val="24"/>
        </w:rPr>
        <w:t xml:space="preserve"> pursuant to this by-law</w:t>
      </w:r>
      <w:r w:rsidR="00430CAC">
        <w:rPr>
          <w:rFonts w:cs="Arial"/>
          <w:sz w:val="24"/>
          <w:szCs w:val="24"/>
        </w:rPr>
        <w:t xml:space="preserve"> are</w:t>
      </w:r>
      <w:r w:rsidR="00B22EFD">
        <w:rPr>
          <w:rFonts w:cs="Arial"/>
          <w:sz w:val="24"/>
          <w:szCs w:val="24"/>
        </w:rPr>
        <w:t>:</w:t>
      </w:r>
    </w:p>
    <w:p w14:paraId="435A6E0A" w14:textId="1D500B65" w:rsidR="0096106F" w:rsidRDefault="0096106F" w:rsidP="0096106F">
      <w:pPr>
        <w:pStyle w:val="ListParagraph"/>
        <w:numPr>
          <w:ilvl w:val="0"/>
          <w:numId w:val="32"/>
        </w:numPr>
        <w:spacing w:before="240" w:after="240"/>
        <w:rPr>
          <w:rFonts w:cs="Arial"/>
          <w:sz w:val="24"/>
          <w:szCs w:val="24"/>
        </w:rPr>
      </w:pPr>
      <w:r>
        <w:rPr>
          <w:rFonts w:cs="Arial"/>
          <w:sz w:val="24"/>
          <w:szCs w:val="24"/>
        </w:rPr>
        <w:t xml:space="preserve">in a declaratory sense only, </w:t>
      </w:r>
      <w:r w:rsidR="003545CD">
        <w:rPr>
          <w:rFonts w:cs="Arial"/>
          <w:sz w:val="24"/>
          <w:szCs w:val="24"/>
        </w:rPr>
        <w:t>recognized</w:t>
      </w:r>
      <w:r>
        <w:rPr>
          <w:rFonts w:cs="Arial"/>
          <w:sz w:val="24"/>
          <w:szCs w:val="24"/>
        </w:rPr>
        <w:t xml:space="preserve"> </w:t>
      </w:r>
      <w:r w:rsidR="00450D57">
        <w:rPr>
          <w:rFonts w:cs="Arial"/>
          <w:sz w:val="24"/>
          <w:szCs w:val="24"/>
        </w:rPr>
        <w:t>by the City</w:t>
      </w:r>
      <w:r w:rsidR="009E1D8A">
        <w:rPr>
          <w:rFonts w:cs="Arial"/>
          <w:sz w:val="24"/>
          <w:szCs w:val="24"/>
        </w:rPr>
        <w:t xml:space="preserve"> as </w:t>
      </w:r>
      <w:r>
        <w:rPr>
          <w:rFonts w:cs="Arial"/>
          <w:sz w:val="24"/>
          <w:szCs w:val="24"/>
        </w:rPr>
        <w:t xml:space="preserve">rules </w:t>
      </w:r>
      <w:r w:rsidRPr="002C0F92">
        <w:rPr>
          <w:rFonts w:cs="Arial"/>
          <w:sz w:val="24"/>
          <w:szCs w:val="24"/>
        </w:rPr>
        <w:t xml:space="preserve">for the purposes of paragraph 9 of subsection 5(1) </w:t>
      </w:r>
      <w:r w:rsidR="0046083D">
        <w:rPr>
          <w:rFonts w:cs="Arial"/>
          <w:sz w:val="24"/>
          <w:szCs w:val="24"/>
        </w:rPr>
        <w:t xml:space="preserve">of the Act </w:t>
      </w:r>
      <w:r w:rsidR="008F6839">
        <w:rPr>
          <w:rFonts w:cs="Arial"/>
          <w:sz w:val="24"/>
          <w:szCs w:val="24"/>
        </w:rPr>
        <w:t>and paragraph</w:t>
      </w:r>
      <w:r w:rsidR="009A04BB">
        <w:rPr>
          <w:rFonts w:cs="Arial"/>
          <w:sz w:val="24"/>
          <w:szCs w:val="24"/>
        </w:rPr>
        <w:t>s</w:t>
      </w:r>
      <w:r w:rsidR="008F6839">
        <w:rPr>
          <w:rFonts w:cs="Arial"/>
          <w:sz w:val="24"/>
          <w:szCs w:val="24"/>
        </w:rPr>
        <w:t xml:space="preserve"> </w:t>
      </w:r>
      <w:r w:rsidR="009A04BB">
        <w:rPr>
          <w:rFonts w:cs="Arial"/>
          <w:sz w:val="24"/>
          <w:szCs w:val="24"/>
        </w:rPr>
        <w:t xml:space="preserve">1 and </w:t>
      </w:r>
      <w:r w:rsidR="008F6839">
        <w:rPr>
          <w:rFonts w:cs="Arial"/>
          <w:sz w:val="24"/>
          <w:szCs w:val="24"/>
        </w:rPr>
        <w:t>2</w:t>
      </w:r>
      <w:r w:rsidR="0046083D">
        <w:rPr>
          <w:rFonts w:cs="Arial"/>
          <w:sz w:val="24"/>
          <w:szCs w:val="24"/>
        </w:rPr>
        <w:t xml:space="preserve"> of section 6 </w:t>
      </w:r>
      <w:r w:rsidRPr="002C0F92">
        <w:rPr>
          <w:rFonts w:cs="Arial"/>
          <w:sz w:val="24"/>
          <w:szCs w:val="24"/>
        </w:rPr>
        <w:t>of the Act</w:t>
      </w:r>
      <w:r>
        <w:rPr>
          <w:rFonts w:cs="Arial"/>
          <w:sz w:val="24"/>
          <w:szCs w:val="24"/>
        </w:rPr>
        <w:t>; and</w:t>
      </w:r>
    </w:p>
    <w:p w14:paraId="7F3C5444" w14:textId="77777777" w:rsidR="0096106F" w:rsidRDefault="0096106F" w:rsidP="0096106F">
      <w:pPr>
        <w:pStyle w:val="ListParagraph"/>
        <w:spacing w:before="240" w:after="240"/>
        <w:ind w:left="1080"/>
        <w:rPr>
          <w:rFonts w:cs="Arial"/>
          <w:sz w:val="24"/>
          <w:szCs w:val="24"/>
        </w:rPr>
      </w:pPr>
    </w:p>
    <w:p w14:paraId="48799E5A" w14:textId="292F440E" w:rsidR="0096106F" w:rsidRDefault="001E4994" w:rsidP="0096106F">
      <w:pPr>
        <w:pStyle w:val="ListParagraph"/>
        <w:numPr>
          <w:ilvl w:val="0"/>
          <w:numId w:val="32"/>
        </w:numPr>
        <w:spacing w:before="240" w:after="240"/>
        <w:rPr>
          <w:rFonts w:cs="Arial"/>
          <w:sz w:val="24"/>
          <w:szCs w:val="24"/>
        </w:rPr>
      </w:pPr>
      <w:r>
        <w:rPr>
          <w:rFonts w:cs="Arial"/>
          <w:sz w:val="24"/>
          <w:szCs w:val="24"/>
        </w:rPr>
        <w:t xml:space="preserve">for </w:t>
      </w:r>
      <w:r w:rsidR="00B50BE2">
        <w:rPr>
          <w:rFonts w:cs="Arial"/>
          <w:sz w:val="24"/>
          <w:szCs w:val="24"/>
        </w:rPr>
        <w:t>greater certainty</w:t>
      </w:r>
      <w:r w:rsidR="003B0514">
        <w:rPr>
          <w:rFonts w:cs="Arial"/>
          <w:sz w:val="24"/>
          <w:szCs w:val="24"/>
        </w:rPr>
        <w:t xml:space="preserve"> </w:t>
      </w:r>
      <w:r w:rsidR="001629A8">
        <w:rPr>
          <w:rFonts w:cs="Arial"/>
          <w:sz w:val="24"/>
          <w:szCs w:val="24"/>
        </w:rPr>
        <w:t>with respect to</w:t>
      </w:r>
      <w:r w:rsidR="00B50BE2">
        <w:rPr>
          <w:rFonts w:cs="Arial"/>
          <w:sz w:val="24"/>
          <w:szCs w:val="24"/>
        </w:rPr>
        <w:t xml:space="preserve"> </w:t>
      </w:r>
      <w:r w:rsidR="00B50BE2" w:rsidRPr="00B50BE2">
        <w:rPr>
          <w:rFonts w:cs="Arial"/>
          <w:sz w:val="24"/>
          <w:szCs w:val="24"/>
        </w:rPr>
        <w:t>paragraph 3 of subsection 5(6) of the Act, not</w:t>
      </w:r>
      <w:r w:rsidR="00845F09">
        <w:rPr>
          <w:rFonts w:cs="Arial"/>
          <w:sz w:val="24"/>
          <w:szCs w:val="24"/>
        </w:rPr>
        <w:t xml:space="preserve"> </w:t>
      </w:r>
      <w:r w:rsidR="00B86B25">
        <w:rPr>
          <w:rFonts w:cs="Arial"/>
          <w:sz w:val="24"/>
          <w:szCs w:val="24"/>
        </w:rPr>
        <w:t>provided for</w:t>
      </w:r>
      <w:r w:rsidR="00B50BE2" w:rsidRPr="00B50BE2">
        <w:rPr>
          <w:rFonts w:cs="Arial"/>
          <w:sz w:val="24"/>
          <w:szCs w:val="24"/>
        </w:rPr>
        <w:t xml:space="preserve"> </w:t>
      </w:r>
      <w:r w:rsidR="001629A8">
        <w:rPr>
          <w:rFonts w:cs="Arial"/>
          <w:sz w:val="24"/>
          <w:szCs w:val="24"/>
        </w:rPr>
        <w:t>by this by-law.</w:t>
      </w:r>
    </w:p>
    <w:p w14:paraId="1C417DAE" w14:textId="156153B8" w:rsidR="00372809" w:rsidRPr="00372809" w:rsidRDefault="00EE13AD" w:rsidP="00D5382B">
      <w:pPr>
        <w:numPr>
          <w:ilvl w:val="1"/>
          <w:numId w:val="13"/>
        </w:numPr>
        <w:spacing w:before="240" w:after="240"/>
        <w:rPr>
          <w:rFonts w:cs="Arial"/>
          <w:sz w:val="24"/>
          <w:szCs w:val="24"/>
        </w:rPr>
      </w:pPr>
      <w:r>
        <w:rPr>
          <w:rFonts w:cs="Arial"/>
          <w:b/>
          <w:sz w:val="24"/>
          <w:szCs w:val="24"/>
        </w:rPr>
        <w:t>Discretionar</w:t>
      </w:r>
      <w:r w:rsidR="00645EA9">
        <w:rPr>
          <w:rFonts w:cs="Arial"/>
          <w:b/>
          <w:sz w:val="24"/>
          <w:szCs w:val="24"/>
        </w:rPr>
        <w:t xml:space="preserve">y </w:t>
      </w:r>
      <w:r w:rsidR="00BC253C">
        <w:rPr>
          <w:rFonts w:cs="Arial"/>
          <w:b/>
          <w:sz w:val="24"/>
          <w:szCs w:val="24"/>
        </w:rPr>
        <w:t>Exemptions</w:t>
      </w:r>
      <w:r w:rsidR="00372809" w:rsidRPr="003007A1">
        <w:rPr>
          <w:rFonts w:cs="Arial"/>
          <w:b/>
          <w:sz w:val="24"/>
          <w:szCs w:val="24"/>
        </w:rPr>
        <w:t>:</w:t>
      </w:r>
      <w:r w:rsidR="009C472C">
        <w:rPr>
          <w:rFonts w:cs="Arial"/>
          <w:sz w:val="24"/>
          <w:szCs w:val="24"/>
        </w:rPr>
        <w:t xml:space="preserve"> </w:t>
      </w:r>
      <w:r w:rsidR="00BC253C">
        <w:rPr>
          <w:rFonts w:cs="Arial"/>
          <w:sz w:val="24"/>
          <w:szCs w:val="24"/>
        </w:rPr>
        <w:t xml:space="preserve">Notwithstanding any other provision of this by-law, development charges shall not be imposed </w:t>
      </w:r>
      <w:r w:rsidR="00341C3A">
        <w:rPr>
          <w:rFonts w:cs="Arial"/>
          <w:sz w:val="24"/>
          <w:szCs w:val="24"/>
        </w:rPr>
        <w:t>in respect of</w:t>
      </w:r>
      <w:r w:rsidR="00BC253C">
        <w:rPr>
          <w:rFonts w:cs="Arial"/>
          <w:sz w:val="24"/>
          <w:szCs w:val="24"/>
        </w:rPr>
        <w:t xml:space="preserve"> the development of:</w:t>
      </w:r>
    </w:p>
    <w:p w14:paraId="177F43B2" w14:textId="1E12107C" w:rsidR="00BC253C" w:rsidRDefault="00BC253C" w:rsidP="00872A85">
      <w:pPr>
        <w:pStyle w:val="ListParagraph"/>
        <w:numPr>
          <w:ilvl w:val="0"/>
          <w:numId w:val="42"/>
        </w:numPr>
        <w:spacing w:before="240" w:after="240"/>
        <w:rPr>
          <w:rFonts w:cs="Arial"/>
          <w:sz w:val="24"/>
          <w:szCs w:val="24"/>
        </w:rPr>
      </w:pPr>
      <w:bookmarkStart w:id="3" w:name="_Hlk207916016"/>
      <w:r w:rsidRPr="00BC253C">
        <w:rPr>
          <w:rFonts w:cs="Arial"/>
          <w:sz w:val="24"/>
          <w:szCs w:val="24"/>
        </w:rPr>
        <w:t>a place of worship, non-profit hospice, public hospital, cemetery, burial site or crematorium</w:t>
      </w:r>
      <w:r w:rsidR="003F581A">
        <w:rPr>
          <w:rFonts w:cs="Arial"/>
          <w:sz w:val="24"/>
          <w:szCs w:val="24"/>
        </w:rPr>
        <w:t>,</w:t>
      </w:r>
      <w:r w:rsidRPr="00BC253C">
        <w:rPr>
          <w:rFonts w:cs="Arial"/>
          <w:sz w:val="24"/>
          <w:szCs w:val="24"/>
        </w:rPr>
        <w:t xml:space="preserve"> as defined in the Assessment Act</w:t>
      </w:r>
      <w:r>
        <w:rPr>
          <w:rFonts w:cs="Arial"/>
          <w:sz w:val="24"/>
          <w:szCs w:val="24"/>
        </w:rPr>
        <w:t>;</w:t>
      </w:r>
    </w:p>
    <w:p w14:paraId="110F4595" w14:textId="77777777" w:rsidR="00B65477" w:rsidRDefault="00B65477" w:rsidP="00872A85">
      <w:pPr>
        <w:pStyle w:val="ListParagraph"/>
        <w:spacing w:before="240" w:after="240"/>
        <w:ind w:left="1080"/>
        <w:rPr>
          <w:rFonts w:cs="Arial"/>
          <w:sz w:val="24"/>
          <w:szCs w:val="24"/>
        </w:rPr>
      </w:pPr>
    </w:p>
    <w:p w14:paraId="331219AD" w14:textId="49153E2F" w:rsidR="00BC253C" w:rsidRDefault="00BC253C" w:rsidP="00872A85">
      <w:pPr>
        <w:pStyle w:val="ListParagraph"/>
        <w:numPr>
          <w:ilvl w:val="0"/>
          <w:numId w:val="42"/>
        </w:numPr>
        <w:spacing w:before="240" w:after="240"/>
        <w:rPr>
          <w:rFonts w:cs="Arial"/>
          <w:sz w:val="24"/>
          <w:szCs w:val="24"/>
        </w:rPr>
      </w:pPr>
      <w:r>
        <w:rPr>
          <w:rFonts w:cs="Arial"/>
          <w:sz w:val="24"/>
          <w:szCs w:val="24"/>
        </w:rPr>
        <w:t>an agricultural building or structure;</w:t>
      </w:r>
      <w:r w:rsidR="00B65477">
        <w:rPr>
          <w:rFonts w:cs="Arial"/>
          <w:sz w:val="24"/>
          <w:szCs w:val="24"/>
        </w:rPr>
        <w:t xml:space="preserve"> or</w:t>
      </w:r>
    </w:p>
    <w:bookmarkEnd w:id="3"/>
    <w:p w14:paraId="586FC150" w14:textId="77777777" w:rsidR="00BC253C" w:rsidRDefault="00BC253C" w:rsidP="008A55D9">
      <w:pPr>
        <w:pStyle w:val="ListParagraph"/>
        <w:spacing w:before="240" w:after="240"/>
        <w:ind w:left="1080"/>
        <w:rPr>
          <w:rFonts w:cs="Arial"/>
          <w:sz w:val="24"/>
          <w:szCs w:val="24"/>
        </w:rPr>
      </w:pPr>
    </w:p>
    <w:p w14:paraId="5257EE22" w14:textId="42BB6196" w:rsidR="00BC253C" w:rsidRDefault="00BC253C" w:rsidP="00872A85">
      <w:pPr>
        <w:pStyle w:val="ListParagraph"/>
        <w:numPr>
          <w:ilvl w:val="0"/>
          <w:numId w:val="42"/>
        </w:numPr>
        <w:spacing w:before="240" w:after="240"/>
        <w:rPr>
          <w:rFonts w:cs="Arial"/>
          <w:sz w:val="24"/>
          <w:szCs w:val="24"/>
        </w:rPr>
      </w:pPr>
      <w:r>
        <w:rPr>
          <w:rFonts w:cs="Arial"/>
          <w:sz w:val="24"/>
          <w:szCs w:val="24"/>
        </w:rPr>
        <w:t>a park model trailer</w:t>
      </w:r>
      <w:r w:rsidR="00B65477">
        <w:rPr>
          <w:rFonts w:cs="Arial"/>
          <w:sz w:val="24"/>
          <w:szCs w:val="24"/>
        </w:rPr>
        <w:t>.</w:t>
      </w:r>
    </w:p>
    <w:p w14:paraId="05E25781" w14:textId="025FFBC7" w:rsidR="00372809" w:rsidRPr="00ED3E16" w:rsidRDefault="00372809" w:rsidP="00762B6E">
      <w:pPr>
        <w:numPr>
          <w:ilvl w:val="1"/>
          <w:numId w:val="13"/>
        </w:numPr>
        <w:spacing w:before="240" w:after="240"/>
        <w:rPr>
          <w:rFonts w:cs="Arial"/>
          <w:sz w:val="24"/>
          <w:szCs w:val="24"/>
        </w:rPr>
      </w:pPr>
      <w:r w:rsidRPr="00171668">
        <w:rPr>
          <w:rFonts w:cs="Arial"/>
          <w:b/>
          <w:sz w:val="24"/>
          <w:szCs w:val="24"/>
        </w:rPr>
        <w:t>Refund</w:t>
      </w:r>
      <w:r w:rsidR="009A04BB">
        <w:rPr>
          <w:rFonts w:cs="Arial"/>
          <w:b/>
          <w:sz w:val="24"/>
          <w:szCs w:val="24"/>
        </w:rPr>
        <w:t>s</w:t>
      </w:r>
      <w:r w:rsidRPr="00171668">
        <w:rPr>
          <w:rFonts w:cs="Arial"/>
          <w:b/>
          <w:sz w:val="24"/>
          <w:szCs w:val="24"/>
        </w:rPr>
        <w:t xml:space="preserve"> for Temporary </w:t>
      </w:r>
      <w:r w:rsidR="00171668" w:rsidRPr="00171668">
        <w:rPr>
          <w:rFonts w:cs="Arial"/>
          <w:b/>
          <w:sz w:val="24"/>
          <w:szCs w:val="24"/>
        </w:rPr>
        <w:t>Buildings or</w:t>
      </w:r>
      <w:r w:rsidRPr="00171668">
        <w:rPr>
          <w:rFonts w:cs="Arial"/>
          <w:b/>
          <w:sz w:val="24"/>
          <w:szCs w:val="24"/>
        </w:rPr>
        <w:t xml:space="preserve"> Structures:</w:t>
      </w:r>
      <w:r w:rsidRPr="00372809">
        <w:rPr>
          <w:rFonts w:cs="Arial"/>
          <w:sz w:val="24"/>
          <w:szCs w:val="24"/>
        </w:rPr>
        <w:t xml:space="preserve"> </w:t>
      </w:r>
      <w:r w:rsidRPr="00372809">
        <w:rPr>
          <w:rFonts w:cs="Arial"/>
          <w:sz w:val="24"/>
          <w:szCs w:val="24"/>
          <w:lang w:val="en-CA"/>
        </w:rPr>
        <w:t>Notwithstanding any other provision of this by-law</w:t>
      </w:r>
      <w:r w:rsidR="00ED3E16">
        <w:rPr>
          <w:rFonts w:cs="Arial"/>
          <w:sz w:val="24"/>
          <w:szCs w:val="24"/>
        </w:rPr>
        <w:t>, a tempor</w:t>
      </w:r>
      <w:r w:rsidR="00EE13AD">
        <w:rPr>
          <w:rFonts w:cs="Arial"/>
          <w:sz w:val="24"/>
          <w:szCs w:val="24"/>
        </w:rPr>
        <w:t>ary building or structure shall</w:t>
      </w:r>
      <w:r w:rsidR="00290091">
        <w:rPr>
          <w:rFonts w:cs="Arial"/>
          <w:sz w:val="24"/>
          <w:szCs w:val="24"/>
        </w:rPr>
        <w:t>, on a retroactive basis,</w:t>
      </w:r>
      <w:r w:rsidR="006E50E3">
        <w:rPr>
          <w:rFonts w:cs="Arial"/>
          <w:sz w:val="24"/>
          <w:szCs w:val="24"/>
        </w:rPr>
        <w:t xml:space="preserve"> </w:t>
      </w:r>
      <w:r w:rsidR="00DB061E">
        <w:rPr>
          <w:rFonts w:cs="Arial"/>
          <w:sz w:val="24"/>
          <w:szCs w:val="24"/>
        </w:rPr>
        <w:t xml:space="preserve">be </w:t>
      </w:r>
      <w:r w:rsidR="00ED3E16">
        <w:rPr>
          <w:rFonts w:cs="Arial"/>
          <w:sz w:val="24"/>
          <w:szCs w:val="24"/>
        </w:rPr>
        <w:t xml:space="preserve">considered </w:t>
      </w:r>
      <w:r w:rsidR="006E50E3">
        <w:rPr>
          <w:rFonts w:cs="Arial"/>
          <w:sz w:val="24"/>
          <w:szCs w:val="24"/>
        </w:rPr>
        <w:t xml:space="preserve">not to have been </w:t>
      </w:r>
      <w:r w:rsidR="00ED3E16">
        <w:rPr>
          <w:rFonts w:cs="Arial"/>
          <w:sz w:val="24"/>
          <w:szCs w:val="24"/>
        </w:rPr>
        <w:t>development</w:t>
      </w:r>
      <w:r w:rsidR="00EE13AD">
        <w:rPr>
          <w:rFonts w:cs="Arial"/>
          <w:sz w:val="24"/>
          <w:szCs w:val="24"/>
        </w:rPr>
        <w:t xml:space="preserve">, and, therefore, </w:t>
      </w:r>
      <w:r w:rsidR="00ED3E16">
        <w:rPr>
          <w:rFonts w:cs="Arial"/>
          <w:sz w:val="24"/>
          <w:szCs w:val="24"/>
        </w:rPr>
        <w:t>a</w:t>
      </w:r>
      <w:r w:rsidR="003E53C4" w:rsidRPr="00ED3E16">
        <w:rPr>
          <w:rFonts w:cs="Arial"/>
          <w:sz w:val="24"/>
          <w:szCs w:val="24"/>
        </w:rPr>
        <w:t xml:space="preserve">n owner who paid </w:t>
      </w:r>
      <w:r w:rsidR="00EF664C" w:rsidRPr="00ED3E16">
        <w:rPr>
          <w:rFonts w:cs="Arial"/>
          <w:sz w:val="24"/>
          <w:szCs w:val="24"/>
        </w:rPr>
        <w:t>development charges</w:t>
      </w:r>
      <w:r w:rsidR="00F07DBE">
        <w:rPr>
          <w:rFonts w:cs="Arial"/>
          <w:sz w:val="24"/>
          <w:szCs w:val="24"/>
        </w:rPr>
        <w:t xml:space="preserve"> pertaining to</w:t>
      </w:r>
      <w:r w:rsidR="003E53C4" w:rsidRPr="00ED3E16">
        <w:rPr>
          <w:rFonts w:cs="Arial"/>
          <w:sz w:val="24"/>
          <w:szCs w:val="24"/>
        </w:rPr>
        <w:t xml:space="preserve"> a temporary building </w:t>
      </w:r>
      <w:r w:rsidR="00171668" w:rsidRPr="00ED3E16">
        <w:rPr>
          <w:rFonts w:cs="Arial"/>
          <w:sz w:val="24"/>
          <w:szCs w:val="24"/>
        </w:rPr>
        <w:t xml:space="preserve">or structure </w:t>
      </w:r>
      <w:r w:rsidR="00EF664C" w:rsidRPr="00ED3E16">
        <w:rPr>
          <w:rFonts w:cs="Arial"/>
          <w:sz w:val="24"/>
          <w:szCs w:val="24"/>
        </w:rPr>
        <w:t xml:space="preserve">shall be entitled to a refund of the development charges, without interest, if the owner </w:t>
      </w:r>
      <w:r w:rsidRPr="00ED3E16">
        <w:rPr>
          <w:rFonts w:cs="Arial"/>
          <w:sz w:val="24"/>
          <w:szCs w:val="24"/>
        </w:rPr>
        <w:t>demonstrates</w:t>
      </w:r>
      <w:r w:rsidR="003C34F6">
        <w:rPr>
          <w:rFonts w:cs="Arial"/>
          <w:sz w:val="24"/>
          <w:szCs w:val="24"/>
        </w:rPr>
        <w:t xml:space="preserve"> </w:t>
      </w:r>
      <w:r w:rsidRPr="00ED3E16">
        <w:rPr>
          <w:rFonts w:cs="Arial"/>
          <w:sz w:val="24"/>
          <w:szCs w:val="24"/>
        </w:rPr>
        <w:t>to the satisfaction</w:t>
      </w:r>
      <w:r w:rsidR="003C34F6">
        <w:rPr>
          <w:rFonts w:cs="Arial"/>
          <w:sz w:val="24"/>
          <w:szCs w:val="24"/>
        </w:rPr>
        <w:t xml:space="preserve"> of the Chief Building Official </w:t>
      </w:r>
      <w:r w:rsidRPr="00ED3E16">
        <w:rPr>
          <w:rFonts w:cs="Arial"/>
          <w:sz w:val="24"/>
          <w:szCs w:val="24"/>
        </w:rPr>
        <w:t xml:space="preserve">that </w:t>
      </w:r>
      <w:r w:rsidR="00171668" w:rsidRPr="00ED3E16">
        <w:rPr>
          <w:rFonts w:cs="Arial"/>
          <w:sz w:val="24"/>
          <w:szCs w:val="24"/>
        </w:rPr>
        <w:t xml:space="preserve">the building or structure was </w:t>
      </w:r>
      <w:r w:rsidR="00B01550">
        <w:rPr>
          <w:rFonts w:cs="Arial"/>
          <w:sz w:val="24"/>
          <w:szCs w:val="24"/>
        </w:rPr>
        <w:t xml:space="preserve">indeed </w:t>
      </w:r>
      <w:r w:rsidR="00EE13AD">
        <w:rPr>
          <w:rFonts w:cs="Arial"/>
          <w:sz w:val="24"/>
          <w:szCs w:val="24"/>
        </w:rPr>
        <w:t>temporary</w:t>
      </w:r>
      <w:r w:rsidRPr="00ED3E16">
        <w:rPr>
          <w:rFonts w:cs="Arial"/>
          <w:sz w:val="24"/>
          <w:szCs w:val="24"/>
        </w:rPr>
        <w:t>.</w:t>
      </w:r>
    </w:p>
    <w:p w14:paraId="574397E0" w14:textId="049C96BB" w:rsidR="00372809" w:rsidRPr="00372809" w:rsidRDefault="00372809" w:rsidP="00E82875">
      <w:pPr>
        <w:numPr>
          <w:ilvl w:val="1"/>
          <w:numId w:val="13"/>
        </w:numPr>
        <w:spacing w:before="240" w:after="240"/>
        <w:rPr>
          <w:rFonts w:cs="Arial"/>
          <w:sz w:val="24"/>
          <w:szCs w:val="24"/>
        </w:rPr>
      </w:pPr>
      <w:r w:rsidRPr="00FC6C01">
        <w:rPr>
          <w:rFonts w:cs="Arial"/>
          <w:b/>
          <w:sz w:val="24"/>
          <w:szCs w:val="24"/>
        </w:rPr>
        <w:t>Redevelopment Credit</w:t>
      </w:r>
      <w:r w:rsidR="00E0482A">
        <w:rPr>
          <w:rFonts w:cs="Arial"/>
          <w:b/>
          <w:sz w:val="24"/>
          <w:szCs w:val="24"/>
        </w:rPr>
        <w:t>s</w:t>
      </w:r>
      <w:r w:rsidRPr="00FC6C01">
        <w:rPr>
          <w:rFonts w:cs="Arial"/>
          <w:b/>
          <w:sz w:val="24"/>
          <w:szCs w:val="24"/>
        </w:rPr>
        <w:t>:</w:t>
      </w:r>
      <w:r w:rsidRPr="00372809">
        <w:rPr>
          <w:rFonts w:cs="Arial"/>
          <w:sz w:val="24"/>
          <w:szCs w:val="24"/>
        </w:rPr>
        <w:t xml:space="preserve"> </w:t>
      </w:r>
      <w:r w:rsidRPr="00372809">
        <w:rPr>
          <w:rFonts w:cs="Arial"/>
          <w:sz w:val="24"/>
          <w:szCs w:val="24"/>
          <w:lang w:val="en-CA"/>
        </w:rPr>
        <w:t>Subject to subsection</w:t>
      </w:r>
      <w:r w:rsidR="00FC6C01">
        <w:rPr>
          <w:rFonts w:cs="Arial"/>
          <w:sz w:val="24"/>
          <w:szCs w:val="24"/>
          <w:lang w:val="en-CA"/>
        </w:rPr>
        <w:t xml:space="preserve"> 5</w:t>
      </w:r>
      <w:r w:rsidR="00575BED">
        <w:rPr>
          <w:rFonts w:cs="Arial"/>
          <w:sz w:val="24"/>
          <w:szCs w:val="24"/>
          <w:lang w:val="en-CA"/>
        </w:rPr>
        <w:t>.0</w:t>
      </w:r>
      <w:r w:rsidR="00EC66AE">
        <w:rPr>
          <w:rFonts w:cs="Arial"/>
          <w:sz w:val="24"/>
          <w:szCs w:val="24"/>
          <w:lang w:val="en-CA"/>
        </w:rPr>
        <w:t>5</w:t>
      </w:r>
      <w:r w:rsidRPr="00372809">
        <w:rPr>
          <w:rFonts w:cs="Arial"/>
          <w:sz w:val="24"/>
          <w:szCs w:val="24"/>
          <w:lang w:val="en-CA"/>
        </w:rPr>
        <w:t xml:space="preserve"> but notwithstanding any other provisio</w:t>
      </w:r>
      <w:r w:rsidR="005600A1">
        <w:rPr>
          <w:rFonts w:cs="Arial"/>
          <w:sz w:val="24"/>
          <w:szCs w:val="24"/>
          <w:lang w:val="en-CA"/>
        </w:rPr>
        <w:t xml:space="preserve">n of this by-law, </w:t>
      </w:r>
      <w:r w:rsidR="00162921">
        <w:rPr>
          <w:rFonts w:cs="Arial"/>
          <w:sz w:val="24"/>
          <w:szCs w:val="24"/>
          <w:lang w:val="en-CA"/>
        </w:rPr>
        <w:t>respect</w:t>
      </w:r>
      <w:r w:rsidR="003D2273">
        <w:rPr>
          <w:rFonts w:cs="Arial"/>
          <w:sz w:val="24"/>
          <w:szCs w:val="24"/>
          <w:lang w:val="en-CA"/>
        </w:rPr>
        <w:t>ing</w:t>
      </w:r>
      <w:r w:rsidR="00162921">
        <w:rPr>
          <w:rFonts w:cs="Arial"/>
          <w:sz w:val="24"/>
          <w:szCs w:val="24"/>
          <w:lang w:val="en-CA"/>
        </w:rPr>
        <w:t xml:space="preserve"> </w:t>
      </w:r>
      <w:r w:rsidR="00C054C1">
        <w:rPr>
          <w:rFonts w:cs="Arial"/>
          <w:sz w:val="24"/>
          <w:szCs w:val="24"/>
          <w:lang w:val="en-CA"/>
        </w:rPr>
        <w:t>a</w:t>
      </w:r>
      <w:r w:rsidR="00162921">
        <w:rPr>
          <w:rFonts w:cs="Arial"/>
          <w:sz w:val="24"/>
          <w:szCs w:val="24"/>
          <w:lang w:val="en-CA"/>
        </w:rPr>
        <w:t xml:space="preserve"> redevelopment of land, </w:t>
      </w:r>
      <w:r w:rsidR="005600A1">
        <w:rPr>
          <w:rFonts w:cs="Arial"/>
          <w:sz w:val="24"/>
          <w:szCs w:val="24"/>
          <w:lang w:val="en-CA"/>
        </w:rPr>
        <w:t>where</w:t>
      </w:r>
      <w:r w:rsidR="005067B5">
        <w:rPr>
          <w:rFonts w:cs="Arial"/>
          <w:sz w:val="24"/>
          <w:szCs w:val="24"/>
          <w:lang w:val="en-CA"/>
        </w:rPr>
        <w:t>upon</w:t>
      </w:r>
      <w:r w:rsidR="005600A1">
        <w:rPr>
          <w:rFonts w:cs="Arial"/>
          <w:sz w:val="24"/>
          <w:szCs w:val="24"/>
          <w:lang w:val="en-CA"/>
        </w:rPr>
        <w:t xml:space="preserve"> </w:t>
      </w:r>
      <w:r w:rsidRPr="00372809">
        <w:rPr>
          <w:rFonts w:cs="Arial"/>
          <w:sz w:val="24"/>
          <w:szCs w:val="24"/>
          <w:lang w:val="en-CA"/>
        </w:rPr>
        <w:t>a building</w:t>
      </w:r>
      <w:r w:rsidR="00162921">
        <w:rPr>
          <w:rFonts w:cs="Arial"/>
          <w:sz w:val="24"/>
          <w:szCs w:val="24"/>
          <w:lang w:val="en-CA"/>
        </w:rPr>
        <w:t xml:space="preserve"> or structure </w:t>
      </w:r>
      <w:r w:rsidRPr="00372809">
        <w:rPr>
          <w:rFonts w:cs="Arial"/>
          <w:sz w:val="24"/>
          <w:szCs w:val="24"/>
          <w:lang w:val="en-CA"/>
        </w:rPr>
        <w:t>on the same la</w:t>
      </w:r>
      <w:r w:rsidR="00D90341">
        <w:rPr>
          <w:rFonts w:cs="Arial"/>
          <w:sz w:val="24"/>
          <w:szCs w:val="24"/>
          <w:lang w:val="en-CA"/>
        </w:rPr>
        <w:t>nd was</w:t>
      </w:r>
      <w:r w:rsidR="00D92A95">
        <w:rPr>
          <w:rFonts w:cs="Arial"/>
          <w:sz w:val="24"/>
          <w:szCs w:val="24"/>
          <w:lang w:val="en-CA"/>
        </w:rPr>
        <w:t xml:space="preserve"> </w:t>
      </w:r>
      <w:r w:rsidR="00162921">
        <w:rPr>
          <w:rFonts w:cs="Arial"/>
          <w:sz w:val="24"/>
          <w:szCs w:val="24"/>
          <w:lang w:val="en-CA"/>
        </w:rPr>
        <w:t xml:space="preserve">demolished </w:t>
      </w:r>
      <w:r w:rsidR="00D92A95">
        <w:rPr>
          <w:rFonts w:cs="Arial"/>
          <w:sz w:val="24"/>
          <w:szCs w:val="24"/>
          <w:lang w:val="en-CA"/>
        </w:rPr>
        <w:t xml:space="preserve">or is to be demolished </w:t>
      </w:r>
      <w:r w:rsidRPr="00372809">
        <w:rPr>
          <w:rFonts w:cs="Arial"/>
          <w:sz w:val="24"/>
          <w:szCs w:val="24"/>
          <w:lang w:val="en-CA"/>
        </w:rPr>
        <w:t xml:space="preserve">or converted from one principal use to another principal use, </w:t>
      </w:r>
      <w:r w:rsidR="00D92A95" w:rsidRPr="00D92A95">
        <w:rPr>
          <w:rFonts w:cs="Arial"/>
          <w:sz w:val="24"/>
          <w:szCs w:val="24"/>
          <w:lang w:val="en-CA"/>
        </w:rPr>
        <w:t xml:space="preserve">in whole or in part, </w:t>
      </w:r>
      <w:r w:rsidRPr="00372809">
        <w:rPr>
          <w:rFonts w:cs="Arial"/>
          <w:sz w:val="24"/>
          <w:szCs w:val="24"/>
          <w:lang w:val="en-CA"/>
        </w:rPr>
        <w:t>in order to facilitate the redevelopment, the developme</w:t>
      </w:r>
      <w:r w:rsidR="00FC6C01">
        <w:rPr>
          <w:rFonts w:cs="Arial"/>
          <w:sz w:val="24"/>
          <w:szCs w:val="24"/>
          <w:lang w:val="en-CA"/>
        </w:rPr>
        <w:t xml:space="preserve">nt charges pertaining </w:t>
      </w:r>
      <w:r w:rsidRPr="00372809">
        <w:rPr>
          <w:rFonts w:cs="Arial"/>
          <w:sz w:val="24"/>
          <w:szCs w:val="24"/>
          <w:lang w:val="en-CA"/>
        </w:rPr>
        <w:t xml:space="preserve">to such </w:t>
      </w:r>
      <w:r w:rsidR="00FC6C01">
        <w:rPr>
          <w:rFonts w:cs="Arial"/>
          <w:sz w:val="24"/>
          <w:szCs w:val="24"/>
          <w:lang w:val="en-CA"/>
        </w:rPr>
        <w:t xml:space="preserve">a </w:t>
      </w:r>
      <w:r w:rsidRPr="00372809">
        <w:rPr>
          <w:rFonts w:cs="Arial"/>
          <w:sz w:val="24"/>
          <w:szCs w:val="24"/>
          <w:lang w:val="en-CA"/>
        </w:rPr>
        <w:t>redevelopment shall</w:t>
      </w:r>
      <w:r w:rsidR="003B54FF">
        <w:rPr>
          <w:rFonts w:cs="Arial"/>
          <w:sz w:val="24"/>
          <w:szCs w:val="24"/>
          <w:lang w:val="en-CA"/>
        </w:rPr>
        <w:t>, as determined by the Chief Building Official</w:t>
      </w:r>
      <w:r w:rsidR="006B3391">
        <w:rPr>
          <w:rFonts w:cs="Arial"/>
          <w:sz w:val="24"/>
          <w:szCs w:val="24"/>
          <w:lang w:val="en-CA"/>
        </w:rPr>
        <w:t xml:space="preserve"> based on information he or she considers </w:t>
      </w:r>
      <w:r w:rsidR="001A2320">
        <w:rPr>
          <w:rFonts w:cs="Arial"/>
          <w:sz w:val="24"/>
          <w:szCs w:val="24"/>
          <w:lang w:val="en-CA"/>
        </w:rPr>
        <w:t>verifiable</w:t>
      </w:r>
      <w:r w:rsidR="003B54FF">
        <w:rPr>
          <w:rFonts w:cs="Arial"/>
          <w:sz w:val="24"/>
          <w:szCs w:val="24"/>
          <w:lang w:val="en-CA"/>
        </w:rPr>
        <w:t>,</w:t>
      </w:r>
      <w:r w:rsidRPr="00372809">
        <w:rPr>
          <w:rFonts w:cs="Arial"/>
          <w:sz w:val="24"/>
          <w:szCs w:val="24"/>
          <w:lang w:val="en-CA"/>
        </w:rPr>
        <w:t xml:space="preserve"> be </w:t>
      </w:r>
      <w:r w:rsidR="004C3C48">
        <w:rPr>
          <w:rFonts w:cs="Arial"/>
          <w:sz w:val="24"/>
          <w:szCs w:val="24"/>
          <w:lang w:val="en-CA"/>
        </w:rPr>
        <w:t xml:space="preserve">credited </w:t>
      </w:r>
      <w:r w:rsidRPr="00372809">
        <w:rPr>
          <w:rFonts w:cs="Arial"/>
          <w:sz w:val="24"/>
          <w:szCs w:val="24"/>
          <w:lang w:val="en-CA"/>
        </w:rPr>
        <w:t>by:</w:t>
      </w:r>
    </w:p>
    <w:p w14:paraId="57264610" w14:textId="064F243B" w:rsidR="00FC6C01" w:rsidRPr="00FC6C01" w:rsidRDefault="00372809" w:rsidP="00FC6C01">
      <w:pPr>
        <w:pStyle w:val="ListParagraph"/>
        <w:numPr>
          <w:ilvl w:val="0"/>
          <w:numId w:val="19"/>
        </w:numPr>
        <w:spacing w:before="240" w:after="240"/>
        <w:rPr>
          <w:rFonts w:cs="Arial"/>
          <w:sz w:val="24"/>
          <w:szCs w:val="24"/>
        </w:rPr>
      </w:pPr>
      <w:r w:rsidRPr="00FC6C01">
        <w:rPr>
          <w:rFonts w:cs="Arial"/>
          <w:sz w:val="24"/>
          <w:szCs w:val="24"/>
          <w:lang w:val="en-CA"/>
        </w:rPr>
        <w:t>in the case of a residential building or structure, or in the case of a mixed-use building or</w:t>
      </w:r>
      <w:r w:rsidR="00A974D3">
        <w:rPr>
          <w:rFonts w:cs="Arial"/>
          <w:sz w:val="24"/>
          <w:szCs w:val="24"/>
          <w:lang w:val="en-CA"/>
        </w:rPr>
        <w:t xml:space="preserve"> structure, the residential </w:t>
      </w:r>
      <w:r w:rsidR="00342D25">
        <w:rPr>
          <w:rFonts w:cs="Arial"/>
          <w:sz w:val="24"/>
          <w:szCs w:val="24"/>
          <w:lang w:val="en-CA"/>
        </w:rPr>
        <w:t>portion</w:t>
      </w:r>
      <w:r w:rsidR="00A974D3">
        <w:rPr>
          <w:rFonts w:cs="Arial"/>
          <w:sz w:val="24"/>
          <w:szCs w:val="24"/>
          <w:lang w:val="en-CA"/>
        </w:rPr>
        <w:t xml:space="preserve"> thereof</w:t>
      </w:r>
      <w:r w:rsidRPr="00FC6C01">
        <w:rPr>
          <w:rFonts w:cs="Arial"/>
          <w:sz w:val="24"/>
          <w:szCs w:val="24"/>
          <w:lang w:val="en-CA"/>
        </w:rPr>
        <w:t xml:space="preserve">, an amount calculated by multiplying the applicable development charge </w:t>
      </w:r>
      <w:r w:rsidR="008828EB">
        <w:rPr>
          <w:rFonts w:cs="Arial"/>
          <w:sz w:val="24"/>
          <w:szCs w:val="24"/>
          <w:lang w:val="en-CA"/>
        </w:rPr>
        <w:t xml:space="preserve">rate </w:t>
      </w:r>
      <w:r w:rsidRPr="00FC6C01">
        <w:rPr>
          <w:rFonts w:cs="Arial"/>
          <w:sz w:val="24"/>
          <w:szCs w:val="24"/>
          <w:lang w:val="en-CA"/>
        </w:rPr>
        <w:t>by the number, according to t</w:t>
      </w:r>
      <w:r w:rsidR="00A974D3">
        <w:rPr>
          <w:rFonts w:cs="Arial"/>
          <w:sz w:val="24"/>
          <w:szCs w:val="24"/>
          <w:lang w:val="en-CA"/>
        </w:rPr>
        <w:t>ype, of dwelling units that have</w:t>
      </w:r>
      <w:r w:rsidRPr="00FC6C01">
        <w:rPr>
          <w:rFonts w:cs="Arial"/>
          <w:sz w:val="24"/>
          <w:szCs w:val="24"/>
          <w:lang w:val="en-CA"/>
        </w:rPr>
        <w:t xml:space="preserve"> been or will be demolished or converted to another principal use;</w:t>
      </w:r>
      <w:r w:rsidR="00A80CDA">
        <w:rPr>
          <w:rFonts w:cs="Arial"/>
          <w:sz w:val="24"/>
          <w:szCs w:val="24"/>
          <w:lang w:val="en-CA"/>
        </w:rPr>
        <w:t xml:space="preserve"> and</w:t>
      </w:r>
    </w:p>
    <w:p w14:paraId="725ABDE9" w14:textId="77777777" w:rsidR="00FC6C01" w:rsidRPr="00FC6C01" w:rsidRDefault="00FC6C01" w:rsidP="00FC6C01">
      <w:pPr>
        <w:pStyle w:val="ListParagraph"/>
        <w:spacing w:before="240" w:after="240"/>
        <w:ind w:left="1080"/>
        <w:rPr>
          <w:rFonts w:cs="Arial"/>
          <w:sz w:val="24"/>
          <w:szCs w:val="24"/>
        </w:rPr>
      </w:pPr>
    </w:p>
    <w:p w14:paraId="1E347547" w14:textId="63DCAF4E" w:rsidR="00FC6C01" w:rsidRPr="00FC6C01" w:rsidRDefault="00372809" w:rsidP="00FC6C01">
      <w:pPr>
        <w:pStyle w:val="ListParagraph"/>
        <w:numPr>
          <w:ilvl w:val="0"/>
          <w:numId w:val="19"/>
        </w:numPr>
        <w:spacing w:before="240" w:after="240"/>
        <w:rPr>
          <w:rFonts w:cs="Arial"/>
          <w:sz w:val="24"/>
          <w:szCs w:val="24"/>
        </w:rPr>
      </w:pPr>
      <w:r w:rsidRPr="00FC6C01">
        <w:rPr>
          <w:rFonts w:cs="Arial"/>
          <w:sz w:val="24"/>
          <w:szCs w:val="24"/>
          <w:lang w:val="en-CA"/>
        </w:rPr>
        <w:t>in the case of a non-residential building or structure</w:t>
      </w:r>
      <w:r w:rsidR="00AD7B4C">
        <w:rPr>
          <w:rFonts w:cs="Arial"/>
          <w:sz w:val="24"/>
          <w:szCs w:val="24"/>
          <w:lang w:val="en-CA"/>
        </w:rPr>
        <w:t>,</w:t>
      </w:r>
      <w:r w:rsidRPr="00FC6C01">
        <w:rPr>
          <w:rFonts w:cs="Arial"/>
          <w:sz w:val="24"/>
          <w:szCs w:val="24"/>
          <w:lang w:val="en-CA"/>
        </w:rPr>
        <w:t xml:space="preserve"> or in the case of mixed-use building or structure, the non-</w:t>
      </w:r>
      <w:r w:rsidR="00A974D3">
        <w:rPr>
          <w:rFonts w:cs="Arial"/>
          <w:sz w:val="24"/>
          <w:szCs w:val="24"/>
          <w:lang w:val="en-CA"/>
        </w:rPr>
        <w:t xml:space="preserve">residential </w:t>
      </w:r>
      <w:r w:rsidR="00C530A9">
        <w:rPr>
          <w:rFonts w:cs="Arial"/>
          <w:sz w:val="24"/>
          <w:szCs w:val="24"/>
          <w:lang w:val="en-CA"/>
        </w:rPr>
        <w:t>portion</w:t>
      </w:r>
      <w:r w:rsidR="00A974D3">
        <w:rPr>
          <w:rFonts w:cs="Arial"/>
          <w:sz w:val="24"/>
          <w:szCs w:val="24"/>
          <w:lang w:val="en-CA"/>
        </w:rPr>
        <w:t xml:space="preserve"> thereof</w:t>
      </w:r>
      <w:r w:rsidRPr="00FC6C01">
        <w:rPr>
          <w:rFonts w:cs="Arial"/>
          <w:sz w:val="24"/>
          <w:szCs w:val="24"/>
          <w:lang w:val="en-CA"/>
        </w:rPr>
        <w:t xml:space="preserve">, an amount calculated by multiplying the applicable development charge </w:t>
      </w:r>
      <w:r w:rsidR="008828EB">
        <w:rPr>
          <w:rFonts w:cs="Arial"/>
          <w:sz w:val="24"/>
          <w:szCs w:val="24"/>
          <w:lang w:val="en-CA"/>
        </w:rPr>
        <w:t xml:space="preserve">rate </w:t>
      </w:r>
      <w:r w:rsidRPr="00FC6C01">
        <w:rPr>
          <w:rFonts w:cs="Arial"/>
          <w:sz w:val="24"/>
          <w:szCs w:val="24"/>
          <w:lang w:val="en-CA"/>
        </w:rPr>
        <w:t xml:space="preserve">by the gross floor area </w:t>
      </w:r>
      <w:r w:rsidR="00A80CDA">
        <w:rPr>
          <w:rFonts w:cs="Arial"/>
          <w:sz w:val="24"/>
          <w:szCs w:val="24"/>
          <w:lang w:val="en-CA"/>
        </w:rPr>
        <w:t xml:space="preserve">or nameplate generating capacity, whichever unit of measure is applicable, </w:t>
      </w:r>
      <w:r w:rsidRPr="00FC6C01">
        <w:rPr>
          <w:rFonts w:cs="Arial"/>
          <w:sz w:val="24"/>
          <w:szCs w:val="24"/>
          <w:lang w:val="en-CA"/>
        </w:rPr>
        <w:t>that has been or will be demolished or converted to another principal use</w:t>
      </w:r>
      <w:r w:rsidR="00A80CDA">
        <w:rPr>
          <w:rFonts w:cs="Arial"/>
          <w:sz w:val="24"/>
          <w:szCs w:val="24"/>
          <w:lang w:val="en-CA"/>
        </w:rPr>
        <w:t>.</w:t>
      </w:r>
    </w:p>
    <w:p w14:paraId="5D83F258" w14:textId="05557821" w:rsidR="00A5642E" w:rsidRDefault="007B2C92" w:rsidP="00E82875">
      <w:pPr>
        <w:numPr>
          <w:ilvl w:val="1"/>
          <w:numId w:val="13"/>
        </w:numPr>
        <w:spacing w:before="240" w:after="240"/>
        <w:rPr>
          <w:rFonts w:cs="Arial"/>
          <w:sz w:val="24"/>
          <w:szCs w:val="24"/>
        </w:rPr>
      </w:pPr>
      <w:r w:rsidRPr="007B2C92">
        <w:rPr>
          <w:rFonts w:cs="Arial"/>
          <w:b/>
          <w:sz w:val="24"/>
          <w:szCs w:val="24"/>
        </w:rPr>
        <w:t>Restrictions on Redevelopment Credit</w:t>
      </w:r>
      <w:r w:rsidR="005D6FDD">
        <w:rPr>
          <w:rFonts w:cs="Arial"/>
          <w:b/>
          <w:sz w:val="24"/>
          <w:szCs w:val="24"/>
        </w:rPr>
        <w:t>s</w:t>
      </w:r>
      <w:r w:rsidRPr="007B2C92">
        <w:rPr>
          <w:rFonts w:cs="Arial"/>
          <w:b/>
          <w:sz w:val="24"/>
          <w:szCs w:val="24"/>
        </w:rPr>
        <w:t>:</w:t>
      </w:r>
      <w:r w:rsidR="00B53220">
        <w:rPr>
          <w:rFonts w:cs="Arial"/>
          <w:sz w:val="24"/>
          <w:szCs w:val="24"/>
        </w:rPr>
        <w:t xml:space="preserve"> </w:t>
      </w:r>
      <w:r w:rsidR="0003322A">
        <w:rPr>
          <w:rFonts w:cs="Arial"/>
          <w:sz w:val="24"/>
          <w:szCs w:val="24"/>
        </w:rPr>
        <w:t>A</w:t>
      </w:r>
      <w:r w:rsidRPr="007B2C92">
        <w:rPr>
          <w:rFonts w:cs="Arial"/>
          <w:sz w:val="24"/>
          <w:szCs w:val="24"/>
        </w:rPr>
        <w:t xml:space="preserve"> </w:t>
      </w:r>
      <w:r w:rsidR="007E6792">
        <w:rPr>
          <w:rFonts w:cs="Arial"/>
          <w:sz w:val="24"/>
          <w:szCs w:val="24"/>
        </w:rPr>
        <w:t xml:space="preserve">credit </w:t>
      </w:r>
      <w:r w:rsidR="00E140CE">
        <w:rPr>
          <w:rFonts w:cs="Arial"/>
          <w:sz w:val="24"/>
          <w:szCs w:val="24"/>
        </w:rPr>
        <w:t xml:space="preserve">set </w:t>
      </w:r>
      <w:r w:rsidR="00087CFD">
        <w:rPr>
          <w:rFonts w:cs="Arial"/>
          <w:sz w:val="24"/>
          <w:szCs w:val="24"/>
        </w:rPr>
        <w:t>against</w:t>
      </w:r>
      <w:r w:rsidR="009C430A">
        <w:rPr>
          <w:rFonts w:cs="Arial"/>
          <w:sz w:val="24"/>
          <w:szCs w:val="24"/>
        </w:rPr>
        <w:t xml:space="preserve"> </w:t>
      </w:r>
      <w:r w:rsidRPr="007B2C92">
        <w:rPr>
          <w:rFonts w:cs="Arial"/>
          <w:sz w:val="24"/>
          <w:szCs w:val="24"/>
        </w:rPr>
        <w:t xml:space="preserve">development </w:t>
      </w:r>
      <w:r>
        <w:rPr>
          <w:rFonts w:cs="Arial"/>
          <w:sz w:val="24"/>
          <w:szCs w:val="24"/>
        </w:rPr>
        <w:t xml:space="preserve">charges </w:t>
      </w:r>
      <w:r w:rsidRPr="007B2C92">
        <w:rPr>
          <w:rFonts w:cs="Arial"/>
          <w:sz w:val="24"/>
          <w:szCs w:val="24"/>
        </w:rPr>
        <w:t>pursuant to subsection 5.0</w:t>
      </w:r>
      <w:r w:rsidR="007E6792">
        <w:rPr>
          <w:rFonts w:cs="Arial"/>
          <w:sz w:val="24"/>
          <w:szCs w:val="24"/>
        </w:rPr>
        <w:t>4</w:t>
      </w:r>
      <w:r w:rsidR="00B53220">
        <w:rPr>
          <w:rFonts w:cs="Arial"/>
          <w:sz w:val="24"/>
          <w:szCs w:val="24"/>
        </w:rPr>
        <w:t xml:space="preserve"> shall</w:t>
      </w:r>
      <w:r w:rsidR="00A5642E">
        <w:rPr>
          <w:rFonts w:cs="Arial"/>
          <w:sz w:val="24"/>
          <w:szCs w:val="24"/>
        </w:rPr>
        <w:t>:</w:t>
      </w:r>
    </w:p>
    <w:p w14:paraId="29F4F3BC" w14:textId="71D5095B" w:rsidR="0064177D" w:rsidRDefault="00D92A95" w:rsidP="00A5642E">
      <w:pPr>
        <w:pStyle w:val="ListParagraph"/>
        <w:numPr>
          <w:ilvl w:val="0"/>
          <w:numId w:val="22"/>
        </w:numPr>
        <w:spacing w:before="240" w:after="240"/>
        <w:rPr>
          <w:rFonts w:cs="Arial"/>
          <w:sz w:val="24"/>
          <w:szCs w:val="24"/>
        </w:rPr>
      </w:pPr>
      <w:r>
        <w:rPr>
          <w:rFonts w:cs="Arial"/>
          <w:sz w:val="24"/>
          <w:szCs w:val="24"/>
        </w:rPr>
        <w:t xml:space="preserve">be determined in accordance with development charge rates that would </w:t>
      </w:r>
      <w:r w:rsidR="00B53220">
        <w:rPr>
          <w:rFonts w:cs="Arial"/>
          <w:sz w:val="24"/>
          <w:szCs w:val="24"/>
        </w:rPr>
        <w:t xml:space="preserve">otherwise apply if </w:t>
      </w:r>
      <w:r>
        <w:rPr>
          <w:rFonts w:cs="Arial"/>
          <w:sz w:val="24"/>
          <w:szCs w:val="24"/>
        </w:rPr>
        <w:t xml:space="preserve">the </w:t>
      </w:r>
      <w:r w:rsidR="00B927F4">
        <w:rPr>
          <w:rFonts w:cs="Arial"/>
          <w:sz w:val="24"/>
          <w:szCs w:val="24"/>
        </w:rPr>
        <w:t>provisions referred to in</w:t>
      </w:r>
      <w:r w:rsidR="00B53220">
        <w:rPr>
          <w:rFonts w:cs="Arial"/>
          <w:sz w:val="24"/>
          <w:szCs w:val="24"/>
        </w:rPr>
        <w:t xml:space="preserve"> </w:t>
      </w:r>
      <w:r w:rsidR="00951CA0">
        <w:rPr>
          <w:rFonts w:cs="Arial"/>
          <w:sz w:val="24"/>
          <w:szCs w:val="24"/>
        </w:rPr>
        <w:t xml:space="preserve">subsection 5.01 </w:t>
      </w:r>
      <w:r w:rsidR="00D272E1">
        <w:rPr>
          <w:rFonts w:cs="Arial"/>
          <w:sz w:val="24"/>
          <w:szCs w:val="24"/>
        </w:rPr>
        <w:t xml:space="preserve">and </w:t>
      </w:r>
      <w:r w:rsidR="00F164BC">
        <w:rPr>
          <w:rFonts w:cs="Arial"/>
          <w:sz w:val="24"/>
          <w:szCs w:val="24"/>
        </w:rPr>
        <w:t xml:space="preserve">imposed by </w:t>
      </w:r>
      <w:r w:rsidR="00B53220">
        <w:rPr>
          <w:rFonts w:cs="Arial"/>
          <w:sz w:val="24"/>
          <w:szCs w:val="24"/>
        </w:rPr>
        <w:t>5.0</w:t>
      </w:r>
      <w:r w:rsidR="00D272E1">
        <w:rPr>
          <w:rFonts w:cs="Arial"/>
          <w:sz w:val="24"/>
          <w:szCs w:val="24"/>
        </w:rPr>
        <w:t>2</w:t>
      </w:r>
      <w:r w:rsidR="00B53220">
        <w:rPr>
          <w:rFonts w:cs="Arial"/>
          <w:sz w:val="24"/>
          <w:szCs w:val="24"/>
        </w:rPr>
        <w:t xml:space="preserve"> did not apply</w:t>
      </w:r>
      <w:r w:rsidR="0064177D">
        <w:rPr>
          <w:rFonts w:cs="Arial"/>
          <w:sz w:val="24"/>
          <w:szCs w:val="24"/>
        </w:rPr>
        <w:t>;</w:t>
      </w:r>
    </w:p>
    <w:p w14:paraId="35373E00" w14:textId="77777777" w:rsidR="0064177D" w:rsidRDefault="0064177D" w:rsidP="0064177D">
      <w:pPr>
        <w:pStyle w:val="ListParagraph"/>
        <w:spacing w:before="240" w:after="240"/>
        <w:ind w:left="1080"/>
        <w:rPr>
          <w:rFonts w:cs="Arial"/>
          <w:sz w:val="24"/>
          <w:szCs w:val="24"/>
        </w:rPr>
      </w:pPr>
    </w:p>
    <w:p w14:paraId="23526383" w14:textId="77777777" w:rsidR="00D92A95" w:rsidRDefault="0064177D" w:rsidP="00A5642E">
      <w:pPr>
        <w:pStyle w:val="ListParagraph"/>
        <w:numPr>
          <w:ilvl w:val="0"/>
          <w:numId w:val="22"/>
        </w:numPr>
        <w:spacing w:before="240" w:after="240"/>
        <w:rPr>
          <w:rFonts w:cs="Arial"/>
          <w:sz w:val="24"/>
          <w:szCs w:val="24"/>
        </w:rPr>
      </w:pPr>
      <w:r>
        <w:rPr>
          <w:rFonts w:cs="Arial"/>
          <w:sz w:val="24"/>
          <w:szCs w:val="24"/>
        </w:rPr>
        <w:t>notwithstanding paragraph (a) of this subsection, not exceed the amount of development charges otherwise payable pursuant to this by-law</w:t>
      </w:r>
      <w:r w:rsidR="00B53220">
        <w:rPr>
          <w:rFonts w:cs="Arial"/>
          <w:sz w:val="24"/>
          <w:szCs w:val="24"/>
        </w:rPr>
        <w:t>;</w:t>
      </w:r>
      <w:r>
        <w:rPr>
          <w:rFonts w:cs="Arial"/>
          <w:sz w:val="24"/>
          <w:szCs w:val="24"/>
        </w:rPr>
        <w:t xml:space="preserve"> and</w:t>
      </w:r>
    </w:p>
    <w:p w14:paraId="2AC06671" w14:textId="77777777" w:rsidR="00A5642E" w:rsidRDefault="00A5642E" w:rsidP="00A5642E">
      <w:pPr>
        <w:pStyle w:val="ListParagraph"/>
        <w:spacing w:before="240" w:after="240"/>
        <w:ind w:left="1080"/>
        <w:rPr>
          <w:rFonts w:cs="Arial"/>
          <w:sz w:val="24"/>
          <w:szCs w:val="24"/>
        </w:rPr>
      </w:pPr>
    </w:p>
    <w:p w14:paraId="3226CC53" w14:textId="1EDDC370" w:rsidR="007B2C92" w:rsidRPr="00A5642E" w:rsidRDefault="00B53220" w:rsidP="00B53220">
      <w:pPr>
        <w:pStyle w:val="ListParagraph"/>
        <w:numPr>
          <w:ilvl w:val="0"/>
          <w:numId w:val="22"/>
        </w:numPr>
        <w:spacing w:before="240" w:after="240"/>
        <w:rPr>
          <w:rFonts w:cs="Arial"/>
          <w:sz w:val="24"/>
          <w:szCs w:val="24"/>
        </w:rPr>
      </w:pPr>
      <w:r>
        <w:rPr>
          <w:rFonts w:cs="Arial"/>
          <w:sz w:val="24"/>
          <w:szCs w:val="24"/>
        </w:rPr>
        <w:t>a</w:t>
      </w:r>
      <w:r w:rsidR="00A5642E">
        <w:rPr>
          <w:rFonts w:cs="Arial"/>
          <w:sz w:val="24"/>
          <w:szCs w:val="24"/>
        </w:rPr>
        <w:t xml:space="preserve">pply </w:t>
      </w:r>
      <w:r w:rsidR="00A5642E" w:rsidRPr="00A72223">
        <w:rPr>
          <w:rFonts w:cs="Arial"/>
          <w:sz w:val="24"/>
          <w:szCs w:val="24"/>
        </w:rPr>
        <w:t>only if</w:t>
      </w:r>
      <w:r w:rsidR="00D90341" w:rsidRPr="00A72223">
        <w:rPr>
          <w:rFonts w:cs="Arial"/>
          <w:sz w:val="24"/>
          <w:szCs w:val="24"/>
        </w:rPr>
        <w:t xml:space="preserve"> the </w:t>
      </w:r>
      <w:r w:rsidR="007B2C92" w:rsidRPr="00A72223">
        <w:rPr>
          <w:rFonts w:cs="Arial"/>
          <w:sz w:val="24"/>
          <w:szCs w:val="24"/>
          <w:lang w:val="en-CA"/>
        </w:rPr>
        <w:t>building or structure</w:t>
      </w:r>
      <w:r w:rsidR="00D90341" w:rsidRPr="00A72223">
        <w:rPr>
          <w:rFonts w:cs="Arial"/>
          <w:sz w:val="24"/>
          <w:szCs w:val="24"/>
          <w:lang w:val="en-CA"/>
        </w:rPr>
        <w:t xml:space="preserve"> </w:t>
      </w:r>
      <w:r w:rsidR="002F0B9F">
        <w:rPr>
          <w:rFonts w:cs="Arial"/>
          <w:sz w:val="24"/>
          <w:szCs w:val="24"/>
          <w:lang w:val="en-CA"/>
        </w:rPr>
        <w:t xml:space="preserve">or part thereof </w:t>
      </w:r>
      <w:r w:rsidR="00450018">
        <w:rPr>
          <w:rFonts w:cs="Arial"/>
          <w:sz w:val="24"/>
          <w:szCs w:val="24"/>
          <w:lang w:val="en-CA"/>
        </w:rPr>
        <w:t>associated with</w:t>
      </w:r>
      <w:r w:rsidR="00154D45">
        <w:rPr>
          <w:rFonts w:cs="Arial"/>
          <w:sz w:val="24"/>
          <w:szCs w:val="24"/>
          <w:lang w:val="en-CA"/>
        </w:rPr>
        <w:t xml:space="preserve"> the credit</w:t>
      </w:r>
      <w:r w:rsidR="00D90341" w:rsidRPr="00A72223">
        <w:rPr>
          <w:rFonts w:cs="Arial"/>
          <w:sz w:val="24"/>
          <w:szCs w:val="24"/>
          <w:lang w:val="en-CA"/>
        </w:rPr>
        <w:t xml:space="preserve"> </w:t>
      </w:r>
      <w:r w:rsidR="0071175D" w:rsidRPr="00A72223">
        <w:rPr>
          <w:rFonts w:cs="Arial"/>
          <w:sz w:val="24"/>
          <w:szCs w:val="24"/>
          <w:lang w:val="en-CA"/>
        </w:rPr>
        <w:t>was, as determined by</w:t>
      </w:r>
      <w:r w:rsidR="007B2C92" w:rsidRPr="00A72223">
        <w:rPr>
          <w:rFonts w:cs="Arial"/>
          <w:sz w:val="24"/>
          <w:szCs w:val="24"/>
          <w:lang w:val="en-CA"/>
        </w:rPr>
        <w:t xml:space="preserve"> the Chief Building Official</w:t>
      </w:r>
      <w:r w:rsidR="00A974D3" w:rsidRPr="00A72223">
        <w:rPr>
          <w:rFonts w:cs="Arial"/>
          <w:sz w:val="24"/>
          <w:szCs w:val="24"/>
          <w:lang w:val="en-CA"/>
        </w:rPr>
        <w:t xml:space="preserve"> based on information he or she considers verifiable</w:t>
      </w:r>
      <w:r w:rsidR="007B2C92" w:rsidRPr="00A72223">
        <w:rPr>
          <w:rFonts w:cs="Arial"/>
          <w:sz w:val="24"/>
          <w:szCs w:val="24"/>
          <w:lang w:val="en-CA"/>
        </w:rPr>
        <w:t>, capable of bein</w:t>
      </w:r>
      <w:r w:rsidR="00A5642E" w:rsidRPr="00A72223">
        <w:rPr>
          <w:rFonts w:cs="Arial"/>
          <w:sz w:val="24"/>
          <w:szCs w:val="24"/>
          <w:lang w:val="en-CA"/>
        </w:rPr>
        <w:t xml:space="preserve">g occupied </w:t>
      </w:r>
      <w:r w:rsidR="007B2C92" w:rsidRPr="00A72223">
        <w:rPr>
          <w:rFonts w:cs="Arial"/>
          <w:sz w:val="24"/>
          <w:szCs w:val="24"/>
          <w:lang w:val="en-CA"/>
        </w:rPr>
        <w:t xml:space="preserve">within the </w:t>
      </w:r>
      <w:r w:rsidR="007A10E5">
        <w:rPr>
          <w:rFonts w:cs="Arial"/>
          <w:sz w:val="24"/>
          <w:szCs w:val="24"/>
          <w:lang w:val="en-CA"/>
        </w:rPr>
        <w:t>5</w:t>
      </w:r>
      <w:r w:rsidR="00CC5388">
        <w:rPr>
          <w:rFonts w:cs="Arial"/>
          <w:sz w:val="24"/>
          <w:szCs w:val="24"/>
          <w:lang w:val="en-CA"/>
        </w:rPr>
        <w:t>-</w:t>
      </w:r>
      <w:r w:rsidR="007B2C92" w:rsidRPr="00A72223">
        <w:rPr>
          <w:rFonts w:cs="Arial"/>
          <w:sz w:val="24"/>
          <w:szCs w:val="24"/>
          <w:lang w:val="en-CA"/>
        </w:rPr>
        <w:t>year pe</w:t>
      </w:r>
      <w:r w:rsidR="00A5642E" w:rsidRPr="00A72223">
        <w:rPr>
          <w:rFonts w:cs="Arial"/>
          <w:sz w:val="24"/>
          <w:szCs w:val="24"/>
          <w:lang w:val="en-CA"/>
        </w:rPr>
        <w:t>riod</w:t>
      </w:r>
      <w:r w:rsidR="00A72223" w:rsidRPr="00A72223">
        <w:rPr>
          <w:rFonts w:cs="Arial"/>
          <w:sz w:val="24"/>
          <w:szCs w:val="24"/>
          <w:lang w:val="en-CA"/>
        </w:rPr>
        <w:t xml:space="preserve"> or</w:t>
      </w:r>
      <w:r w:rsidR="00965816">
        <w:rPr>
          <w:sz w:val="24"/>
          <w:szCs w:val="24"/>
        </w:rPr>
        <w:t xml:space="preserve"> </w:t>
      </w:r>
      <w:r w:rsidR="00021C67" w:rsidRPr="00A72223">
        <w:rPr>
          <w:rFonts w:cs="Arial"/>
          <w:sz w:val="24"/>
          <w:szCs w:val="24"/>
          <w:lang w:val="en-CA"/>
        </w:rPr>
        <w:t>such longer period</w:t>
      </w:r>
      <w:r w:rsidR="00965816">
        <w:rPr>
          <w:rFonts w:cs="Arial"/>
          <w:sz w:val="24"/>
          <w:szCs w:val="24"/>
          <w:lang w:val="en-CA"/>
        </w:rPr>
        <w:t>,</w:t>
      </w:r>
      <w:r w:rsidR="00021C67" w:rsidRPr="00A72223">
        <w:rPr>
          <w:rFonts w:cs="Arial"/>
          <w:sz w:val="24"/>
          <w:szCs w:val="24"/>
          <w:lang w:val="en-CA"/>
        </w:rPr>
        <w:t xml:space="preserve"> as may be established </w:t>
      </w:r>
      <w:r w:rsidR="00CD508E">
        <w:rPr>
          <w:rFonts w:cs="Arial"/>
          <w:sz w:val="24"/>
          <w:szCs w:val="24"/>
          <w:lang w:val="en-CA"/>
        </w:rPr>
        <w:t xml:space="preserve">by </w:t>
      </w:r>
      <w:r w:rsidR="0035301A">
        <w:rPr>
          <w:rFonts w:cs="Arial"/>
          <w:sz w:val="24"/>
          <w:szCs w:val="24"/>
          <w:lang w:val="en-CA"/>
        </w:rPr>
        <w:t>Council</w:t>
      </w:r>
      <w:r w:rsidR="00A72223" w:rsidRPr="00A72223">
        <w:rPr>
          <w:rFonts w:cs="Arial"/>
          <w:sz w:val="24"/>
          <w:szCs w:val="24"/>
          <w:lang w:val="en-CA"/>
        </w:rPr>
        <w:t>,</w:t>
      </w:r>
      <w:r w:rsidR="00A5642E" w:rsidRPr="00A72223">
        <w:rPr>
          <w:rFonts w:cs="Arial"/>
          <w:sz w:val="24"/>
          <w:szCs w:val="24"/>
          <w:lang w:val="en-CA"/>
        </w:rPr>
        <w:t xml:space="preserve"> </w:t>
      </w:r>
      <w:r w:rsidR="001F410F" w:rsidRPr="00A72223">
        <w:rPr>
          <w:rFonts w:cs="Arial"/>
          <w:sz w:val="24"/>
          <w:szCs w:val="24"/>
          <w:lang w:val="en-CA"/>
        </w:rPr>
        <w:t xml:space="preserve">prior to </w:t>
      </w:r>
      <w:r w:rsidR="00A501C1" w:rsidRPr="00A72223">
        <w:rPr>
          <w:rFonts w:cs="Arial"/>
          <w:sz w:val="24"/>
          <w:szCs w:val="24"/>
          <w:lang w:val="en-CA"/>
        </w:rPr>
        <w:t xml:space="preserve">the </w:t>
      </w:r>
      <w:r w:rsidR="00CD1887">
        <w:rPr>
          <w:rFonts w:cs="Arial"/>
          <w:sz w:val="24"/>
          <w:szCs w:val="24"/>
          <w:lang w:val="en-CA"/>
        </w:rPr>
        <w:t xml:space="preserve">date on which the </w:t>
      </w:r>
      <w:r w:rsidR="00372809" w:rsidRPr="00A72223">
        <w:rPr>
          <w:rFonts w:cs="Arial"/>
          <w:sz w:val="24"/>
          <w:szCs w:val="24"/>
          <w:lang w:val="en-CA"/>
        </w:rPr>
        <w:t>development charge</w:t>
      </w:r>
      <w:r w:rsidR="004D675B" w:rsidRPr="00A72223">
        <w:rPr>
          <w:rFonts w:cs="Arial"/>
          <w:sz w:val="24"/>
          <w:szCs w:val="24"/>
          <w:lang w:val="en-CA"/>
        </w:rPr>
        <w:t>s</w:t>
      </w:r>
      <w:r w:rsidR="00A501C1" w:rsidRPr="00A72223">
        <w:rPr>
          <w:rFonts w:cs="Arial"/>
          <w:sz w:val="24"/>
          <w:szCs w:val="24"/>
          <w:lang w:val="en-CA"/>
        </w:rPr>
        <w:t xml:space="preserve"> </w:t>
      </w:r>
      <w:r w:rsidR="00A15A07">
        <w:rPr>
          <w:rFonts w:cs="Arial"/>
          <w:sz w:val="24"/>
          <w:szCs w:val="24"/>
          <w:lang w:val="en-CA"/>
        </w:rPr>
        <w:t>are calculated</w:t>
      </w:r>
      <w:r w:rsidR="00A501C1" w:rsidRPr="00A72223">
        <w:rPr>
          <w:rFonts w:cs="Arial"/>
          <w:sz w:val="24"/>
          <w:szCs w:val="24"/>
          <w:lang w:val="en-CA"/>
        </w:rPr>
        <w:t xml:space="preserve"> pursuant to this</w:t>
      </w:r>
      <w:r w:rsidR="00A501C1">
        <w:rPr>
          <w:rFonts w:cs="Arial"/>
          <w:sz w:val="24"/>
          <w:szCs w:val="24"/>
          <w:lang w:val="en-CA"/>
        </w:rPr>
        <w:t xml:space="preserve"> by-law</w:t>
      </w:r>
      <w:r w:rsidR="007B2C92" w:rsidRPr="00A5642E">
        <w:rPr>
          <w:rFonts w:cs="Arial"/>
          <w:sz w:val="24"/>
          <w:szCs w:val="24"/>
        </w:rPr>
        <w:t>.</w:t>
      </w:r>
    </w:p>
    <w:p w14:paraId="6E4D474E" w14:textId="47E2C463" w:rsidR="00372809" w:rsidRPr="00372809" w:rsidRDefault="00372809" w:rsidP="00E82875">
      <w:pPr>
        <w:numPr>
          <w:ilvl w:val="1"/>
          <w:numId w:val="13"/>
        </w:numPr>
        <w:spacing w:before="240" w:after="240"/>
        <w:rPr>
          <w:rFonts w:cs="Arial"/>
          <w:sz w:val="24"/>
          <w:szCs w:val="24"/>
        </w:rPr>
      </w:pPr>
      <w:r w:rsidRPr="00F904F8">
        <w:rPr>
          <w:rFonts w:cs="Arial"/>
          <w:b/>
          <w:sz w:val="24"/>
          <w:szCs w:val="24"/>
          <w:lang w:val="en-CA"/>
        </w:rPr>
        <w:lastRenderedPageBreak/>
        <w:t>Credit</w:t>
      </w:r>
      <w:r w:rsidR="009A04BB">
        <w:rPr>
          <w:rFonts w:cs="Arial"/>
          <w:b/>
          <w:sz w:val="24"/>
          <w:szCs w:val="24"/>
          <w:lang w:val="en-CA"/>
        </w:rPr>
        <w:t>s</w:t>
      </w:r>
      <w:r w:rsidRPr="00F904F8">
        <w:rPr>
          <w:rFonts w:cs="Arial"/>
          <w:b/>
          <w:sz w:val="24"/>
          <w:szCs w:val="24"/>
          <w:lang w:val="en-CA"/>
        </w:rPr>
        <w:t xml:space="preserve"> Related to Expiration or Revocation of Permit</w:t>
      </w:r>
      <w:r w:rsidR="009A04BB">
        <w:rPr>
          <w:rFonts w:cs="Arial"/>
          <w:b/>
          <w:sz w:val="24"/>
          <w:szCs w:val="24"/>
          <w:lang w:val="en-CA"/>
        </w:rPr>
        <w:t>s</w:t>
      </w:r>
      <w:r w:rsidRPr="00F904F8">
        <w:rPr>
          <w:rFonts w:cs="Arial"/>
          <w:b/>
          <w:sz w:val="24"/>
          <w:szCs w:val="24"/>
          <w:lang w:val="en-CA"/>
        </w:rPr>
        <w:t>:</w:t>
      </w:r>
      <w:r w:rsidRPr="00372809">
        <w:rPr>
          <w:rFonts w:cs="Arial"/>
          <w:sz w:val="24"/>
          <w:szCs w:val="24"/>
          <w:lang w:val="en-CA"/>
        </w:rPr>
        <w:t xml:space="preserve"> Where</w:t>
      </w:r>
      <w:r w:rsidR="00406431">
        <w:rPr>
          <w:rFonts w:cs="Arial"/>
          <w:sz w:val="24"/>
          <w:szCs w:val="24"/>
          <w:lang w:val="en-CA"/>
        </w:rPr>
        <w:t>upon</w:t>
      </w:r>
      <w:r w:rsidRPr="00372809">
        <w:rPr>
          <w:rFonts w:cs="Arial"/>
          <w:sz w:val="24"/>
          <w:szCs w:val="24"/>
          <w:lang w:val="en-CA"/>
        </w:rPr>
        <w:t xml:space="preserve"> a permit has been issue</w:t>
      </w:r>
      <w:r w:rsidR="00F904F8">
        <w:rPr>
          <w:rFonts w:cs="Arial"/>
          <w:sz w:val="24"/>
          <w:szCs w:val="24"/>
          <w:lang w:val="en-CA"/>
        </w:rPr>
        <w:t xml:space="preserve">d for a development on land for which </w:t>
      </w:r>
      <w:r w:rsidRPr="00372809">
        <w:rPr>
          <w:rFonts w:cs="Arial"/>
          <w:sz w:val="24"/>
          <w:szCs w:val="24"/>
          <w:lang w:val="en-CA"/>
        </w:rPr>
        <w:t>development charge</w:t>
      </w:r>
      <w:r w:rsidR="00F904F8">
        <w:rPr>
          <w:rFonts w:cs="Arial"/>
          <w:sz w:val="24"/>
          <w:szCs w:val="24"/>
          <w:lang w:val="en-CA"/>
        </w:rPr>
        <w:t>s have</w:t>
      </w:r>
      <w:r w:rsidRPr="00372809">
        <w:rPr>
          <w:rFonts w:cs="Arial"/>
          <w:sz w:val="24"/>
          <w:szCs w:val="24"/>
          <w:lang w:val="en-CA"/>
        </w:rPr>
        <w:t xml:space="preserve"> been paid, in the case that the permit expires or is revoked, the development charge</w:t>
      </w:r>
      <w:r w:rsidR="00F904F8">
        <w:rPr>
          <w:rFonts w:cs="Arial"/>
          <w:sz w:val="24"/>
          <w:szCs w:val="24"/>
          <w:lang w:val="en-CA"/>
        </w:rPr>
        <w:t xml:space="preserve">s </w:t>
      </w:r>
      <w:r w:rsidRPr="00372809">
        <w:rPr>
          <w:rFonts w:cs="Arial"/>
          <w:sz w:val="24"/>
          <w:szCs w:val="24"/>
          <w:lang w:val="en-CA"/>
        </w:rPr>
        <w:t>shall not be refunded but instead shall be credited ag</w:t>
      </w:r>
      <w:r w:rsidR="00F904F8">
        <w:rPr>
          <w:rFonts w:cs="Arial"/>
          <w:sz w:val="24"/>
          <w:szCs w:val="24"/>
          <w:lang w:val="en-CA"/>
        </w:rPr>
        <w:t xml:space="preserve">ainst any subsequent </w:t>
      </w:r>
      <w:r w:rsidRPr="00372809">
        <w:rPr>
          <w:rFonts w:cs="Arial"/>
          <w:sz w:val="24"/>
          <w:szCs w:val="24"/>
          <w:lang w:val="en-CA"/>
        </w:rPr>
        <w:t>development charges that may be</w:t>
      </w:r>
      <w:r w:rsidR="00F904F8">
        <w:rPr>
          <w:rFonts w:cs="Arial"/>
          <w:sz w:val="24"/>
          <w:szCs w:val="24"/>
          <w:lang w:val="en-CA"/>
        </w:rPr>
        <w:t>come</w:t>
      </w:r>
      <w:r w:rsidRPr="00372809">
        <w:rPr>
          <w:rFonts w:cs="Arial"/>
          <w:sz w:val="24"/>
          <w:szCs w:val="24"/>
          <w:lang w:val="en-CA"/>
        </w:rPr>
        <w:t xml:space="preserve"> payable as a result of any </w:t>
      </w:r>
      <w:r w:rsidR="00362E53">
        <w:rPr>
          <w:rFonts w:cs="Arial"/>
          <w:sz w:val="24"/>
          <w:szCs w:val="24"/>
          <w:lang w:val="en-CA"/>
        </w:rPr>
        <w:t xml:space="preserve">subsequent </w:t>
      </w:r>
      <w:r w:rsidRPr="00372809">
        <w:rPr>
          <w:rFonts w:cs="Arial"/>
          <w:sz w:val="24"/>
          <w:szCs w:val="24"/>
          <w:lang w:val="en-CA"/>
        </w:rPr>
        <w:t>app</w:t>
      </w:r>
      <w:r w:rsidR="00F904F8">
        <w:rPr>
          <w:rFonts w:cs="Arial"/>
          <w:sz w:val="24"/>
          <w:szCs w:val="24"/>
          <w:lang w:val="en-CA"/>
        </w:rPr>
        <w:t xml:space="preserve">rovals </w:t>
      </w:r>
      <w:r w:rsidR="00024B91">
        <w:rPr>
          <w:rFonts w:cs="Arial"/>
          <w:sz w:val="24"/>
          <w:szCs w:val="24"/>
          <w:lang w:val="en-CA"/>
        </w:rPr>
        <w:t xml:space="preserve">or actions </w:t>
      </w:r>
      <w:r w:rsidR="00F904F8">
        <w:rPr>
          <w:rFonts w:cs="Arial"/>
          <w:sz w:val="24"/>
          <w:szCs w:val="24"/>
          <w:lang w:val="en-CA"/>
        </w:rPr>
        <w:t>described in subsection 3</w:t>
      </w:r>
      <w:r w:rsidR="00024B91">
        <w:rPr>
          <w:rFonts w:cs="Arial"/>
          <w:sz w:val="24"/>
          <w:szCs w:val="24"/>
          <w:lang w:val="en-CA"/>
        </w:rPr>
        <w:t xml:space="preserve">.01 being </w:t>
      </w:r>
      <w:r w:rsidRPr="00372809">
        <w:rPr>
          <w:rFonts w:cs="Arial"/>
          <w:sz w:val="24"/>
          <w:szCs w:val="24"/>
          <w:lang w:val="en-CA"/>
        </w:rPr>
        <w:t>grant</w:t>
      </w:r>
      <w:r w:rsidR="00F904F8">
        <w:rPr>
          <w:rFonts w:cs="Arial"/>
          <w:sz w:val="24"/>
          <w:szCs w:val="24"/>
          <w:lang w:val="en-CA"/>
        </w:rPr>
        <w:t xml:space="preserve">ed </w:t>
      </w:r>
      <w:r w:rsidR="00024B91">
        <w:rPr>
          <w:rFonts w:cs="Arial"/>
          <w:sz w:val="24"/>
          <w:szCs w:val="24"/>
          <w:lang w:val="en-CA"/>
        </w:rPr>
        <w:t xml:space="preserve">or executed </w:t>
      </w:r>
      <w:r w:rsidR="00F904F8">
        <w:rPr>
          <w:rFonts w:cs="Arial"/>
          <w:sz w:val="24"/>
          <w:szCs w:val="24"/>
          <w:lang w:val="en-CA"/>
        </w:rPr>
        <w:t>in respect of the same land</w:t>
      </w:r>
      <w:r w:rsidRPr="00372809">
        <w:rPr>
          <w:rFonts w:cs="Arial"/>
          <w:sz w:val="24"/>
          <w:szCs w:val="24"/>
          <w:lang w:val="en-CA"/>
        </w:rPr>
        <w:t>.</w:t>
      </w:r>
    </w:p>
    <w:p w14:paraId="2DA16B69" w14:textId="428FF7E3" w:rsidR="00971ABA" w:rsidRPr="00872A85" w:rsidRDefault="00C32C57" w:rsidP="00E82875">
      <w:pPr>
        <w:numPr>
          <w:ilvl w:val="1"/>
          <w:numId w:val="13"/>
        </w:numPr>
        <w:spacing w:before="240" w:after="240"/>
        <w:rPr>
          <w:rFonts w:cs="Arial"/>
          <w:sz w:val="24"/>
          <w:szCs w:val="24"/>
        </w:rPr>
      </w:pPr>
      <w:r>
        <w:rPr>
          <w:rFonts w:cs="Arial"/>
          <w:b/>
          <w:bCs/>
          <w:sz w:val="24"/>
          <w:szCs w:val="24"/>
        </w:rPr>
        <w:t>Interpre</w:t>
      </w:r>
      <w:r w:rsidR="006161E3">
        <w:rPr>
          <w:rFonts w:cs="Arial"/>
          <w:b/>
          <w:bCs/>
          <w:sz w:val="24"/>
          <w:szCs w:val="24"/>
        </w:rPr>
        <w:t>t</w:t>
      </w:r>
      <w:r>
        <w:rPr>
          <w:rFonts w:cs="Arial"/>
          <w:b/>
          <w:bCs/>
          <w:sz w:val="24"/>
          <w:szCs w:val="24"/>
        </w:rPr>
        <w:t xml:space="preserve">ation of </w:t>
      </w:r>
      <w:r w:rsidR="00971ABA" w:rsidRPr="00872A85">
        <w:rPr>
          <w:rFonts w:cs="Arial"/>
          <w:b/>
          <w:bCs/>
          <w:sz w:val="24"/>
          <w:szCs w:val="24"/>
        </w:rPr>
        <w:t xml:space="preserve">Credits </w:t>
      </w:r>
      <w:r w:rsidR="008D70A4" w:rsidRPr="00872A85">
        <w:rPr>
          <w:rFonts w:cs="Arial"/>
          <w:b/>
          <w:bCs/>
          <w:sz w:val="24"/>
          <w:szCs w:val="24"/>
        </w:rPr>
        <w:t>and Refunds</w:t>
      </w:r>
      <w:r w:rsidR="009955C9" w:rsidRPr="00872A85">
        <w:rPr>
          <w:rFonts w:cs="Arial"/>
          <w:b/>
          <w:bCs/>
          <w:sz w:val="24"/>
          <w:szCs w:val="24"/>
        </w:rPr>
        <w:t>:</w:t>
      </w:r>
      <w:r w:rsidR="009955C9">
        <w:rPr>
          <w:rFonts w:cs="Arial"/>
          <w:sz w:val="24"/>
          <w:szCs w:val="24"/>
        </w:rPr>
        <w:t xml:space="preserve"> </w:t>
      </w:r>
      <w:r w:rsidR="009955C9" w:rsidRPr="00B771B6">
        <w:rPr>
          <w:rFonts w:cs="Arial"/>
          <w:sz w:val="24"/>
          <w:szCs w:val="24"/>
        </w:rPr>
        <w:t xml:space="preserve">For </w:t>
      </w:r>
      <w:r w:rsidR="00D56B42">
        <w:rPr>
          <w:rFonts w:cs="Arial"/>
          <w:sz w:val="24"/>
          <w:szCs w:val="24"/>
        </w:rPr>
        <w:t xml:space="preserve">the purposes of </w:t>
      </w:r>
      <w:r w:rsidR="00E5686F" w:rsidRPr="00B771B6">
        <w:rPr>
          <w:rFonts w:cs="Arial"/>
          <w:sz w:val="24"/>
          <w:szCs w:val="24"/>
        </w:rPr>
        <w:t>paragraph 9 of subsection 5(1) of the Act</w:t>
      </w:r>
      <w:r w:rsidR="009A04BB">
        <w:rPr>
          <w:rFonts w:cs="Arial"/>
          <w:sz w:val="24"/>
          <w:szCs w:val="24"/>
        </w:rPr>
        <w:t xml:space="preserve">, </w:t>
      </w:r>
      <w:r w:rsidR="00D401D5" w:rsidRPr="00B771B6">
        <w:rPr>
          <w:rFonts w:cs="Arial"/>
          <w:sz w:val="24"/>
          <w:szCs w:val="24"/>
        </w:rPr>
        <w:t>paragraph 3 of subsection 5(6) of the Act</w:t>
      </w:r>
      <w:r w:rsidR="009A04BB">
        <w:rPr>
          <w:rFonts w:cs="Arial"/>
          <w:sz w:val="24"/>
          <w:szCs w:val="24"/>
        </w:rPr>
        <w:t xml:space="preserve"> and paragraphs 1 through 3 of section 6 of the Act</w:t>
      </w:r>
      <w:r w:rsidR="009955C9" w:rsidRPr="00B771B6">
        <w:rPr>
          <w:rFonts w:cs="Arial"/>
          <w:sz w:val="24"/>
          <w:szCs w:val="24"/>
        </w:rPr>
        <w:t xml:space="preserve">, </w:t>
      </w:r>
      <w:r w:rsidR="00D56B42">
        <w:rPr>
          <w:rFonts w:cs="Arial"/>
          <w:sz w:val="24"/>
          <w:szCs w:val="24"/>
        </w:rPr>
        <w:t>and for greater certainty</w:t>
      </w:r>
      <w:r w:rsidR="00852639">
        <w:rPr>
          <w:rFonts w:cs="Arial"/>
          <w:sz w:val="24"/>
          <w:szCs w:val="24"/>
        </w:rPr>
        <w:t xml:space="preserve"> with respect to </w:t>
      </w:r>
      <w:r w:rsidR="004F6660">
        <w:rPr>
          <w:rFonts w:cs="Arial"/>
          <w:sz w:val="24"/>
          <w:szCs w:val="24"/>
        </w:rPr>
        <w:t xml:space="preserve">each of </w:t>
      </w:r>
      <w:r w:rsidR="00852639">
        <w:rPr>
          <w:rFonts w:cs="Arial"/>
          <w:sz w:val="24"/>
          <w:szCs w:val="24"/>
        </w:rPr>
        <w:t xml:space="preserve">them, </w:t>
      </w:r>
      <w:r w:rsidR="0078105E" w:rsidRPr="00B771B6">
        <w:rPr>
          <w:rFonts w:cs="Arial"/>
          <w:sz w:val="24"/>
          <w:szCs w:val="24"/>
        </w:rPr>
        <w:t xml:space="preserve">no credit </w:t>
      </w:r>
      <w:r w:rsidR="00EE19CE" w:rsidRPr="00B771B6">
        <w:rPr>
          <w:rFonts w:cs="Arial"/>
          <w:sz w:val="24"/>
          <w:szCs w:val="24"/>
        </w:rPr>
        <w:t>against</w:t>
      </w:r>
      <w:r w:rsidR="00EF5333" w:rsidRPr="00B771B6">
        <w:rPr>
          <w:rFonts w:cs="Arial"/>
          <w:sz w:val="24"/>
          <w:szCs w:val="24"/>
        </w:rPr>
        <w:t xml:space="preserve"> </w:t>
      </w:r>
      <w:r w:rsidR="0078105E" w:rsidRPr="00B771B6">
        <w:rPr>
          <w:rFonts w:cs="Arial"/>
          <w:sz w:val="24"/>
          <w:szCs w:val="24"/>
        </w:rPr>
        <w:t xml:space="preserve">or refund of development charges </w:t>
      </w:r>
      <w:r w:rsidR="005B78F4" w:rsidRPr="00B771B6">
        <w:rPr>
          <w:rFonts w:cs="Arial"/>
          <w:sz w:val="24"/>
          <w:szCs w:val="24"/>
        </w:rPr>
        <w:t>provided</w:t>
      </w:r>
      <w:r w:rsidR="00EF5333" w:rsidRPr="00B771B6">
        <w:rPr>
          <w:rFonts w:cs="Arial"/>
          <w:sz w:val="24"/>
          <w:szCs w:val="24"/>
        </w:rPr>
        <w:t xml:space="preserve"> </w:t>
      </w:r>
      <w:r w:rsidR="00EE19CE" w:rsidRPr="00B771B6">
        <w:rPr>
          <w:rFonts w:cs="Arial"/>
          <w:sz w:val="24"/>
          <w:szCs w:val="24"/>
        </w:rPr>
        <w:t xml:space="preserve">for </w:t>
      </w:r>
      <w:r w:rsidR="00EF5333" w:rsidRPr="00B771B6">
        <w:rPr>
          <w:rFonts w:cs="Arial"/>
          <w:sz w:val="24"/>
          <w:szCs w:val="24"/>
        </w:rPr>
        <w:t>by</w:t>
      </w:r>
      <w:r w:rsidR="004D7097" w:rsidRPr="00B771B6">
        <w:rPr>
          <w:rFonts w:cs="Arial"/>
          <w:sz w:val="24"/>
          <w:szCs w:val="24"/>
        </w:rPr>
        <w:t xml:space="preserve"> subsections 5.03</w:t>
      </w:r>
      <w:r w:rsidR="00B927F4" w:rsidRPr="00B771B6">
        <w:rPr>
          <w:rFonts w:cs="Arial"/>
          <w:sz w:val="24"/>
          <w:szCs w:val="24"/>
        </w:rPr>
        <w:t xml:space="preserve"> through </w:t>
      </w:r>
      <w:r w:rsidR="004D7097" w:rsidRPr="00B771B6">
        <w:rPr>
          <w:rFonts w:cs="Arial"/>
          <w:sz w:val="24"/>
          <w:szCs w:val="24"/>
        </w:rPr>
        <w:t>5.0</w:t>
      </w:r>
      <w:r w:rsidR="0081315F" w:rsidRPr="00B771B6">
        <w:rPr>
          <w:rFonts w:cs="Arial"/>
          <w:sz w:val="24"/>
          <w:szCs w:val="24"/>
        </w:rPr>
        <w:t>6</w:t>
      </w:r>
      <w:r w:rsidR="004D7097" w:rsidRPr="00B771B6">
        <w:rPr>
          <w:rFonts w:cs="Arial"/>
          <w:sz w:val="24"/>
          <w:szCs w:val="24"/>
        </w:rPr>
        <w:t xml:space="preserve"> </w:t>
      </w:r>
      <w:r w:rsidR="000A23FD" w:rsidRPr="00B771B6">
        <w:rPr>
          <w:rFonts w:cs="Arial"/>
          <w:sz w:val="24"/>
          <w:szCs w:val="24"/>
        </w:rPr>
        <w:t xml:space="preserve">shall </w:t>
      </w:r>
      <w:r w:rsidRPr="00B771B6">
        <w:rPr>
          <w:rFonts w:cs="Arial"/>
          <w:sz w:val="24"/>
          <w:szCs w:val="24"/>
        </w:rPr>
        <w:t>be construed</w:t>
      </w:r>
      <w:r w:rsidR="000A23FD" w:rsidRPr="00B771B6">
        <w:rPr>
          <w:rFonts w:cs="Arial"/>
          <w:sz w:val="24"/>
          <w:szCs w:val="24"/>
        </w:rPr>
        <w:t xml:space="preserve"> </w:t>
      </w:r>
      <w:r w:rsidR="00F54B61" w:rsidRPr="00B771B6">
        <w:rPr>
          <w:rFonts w:cs="Arial"/>
          <w:sz w:val="24"/>
          <w:szCs w:val="24"/>
        </w:rPr>
        <w:t xml:space="preserve">as </w:t>
      </w:r>
      <w:r w:rsidR="001C637D" w:rsidRPr="00B771B6">
        <w:rPr>
          <w:rFonts w:cs="Arial"/>
          <w:sz w:val="24"/>
          <w:szCs w:val="24"/>
        </w:rPr>
        <w:t>any form of exemption</w:t>
      </w:r>
      <w:r w:rsidR="00227D39" w:rsidRPr="00B771B6">
        <w:rPr>
          <w:rFonts w:cs="Arial"/>
          <w:sz w:val="24"/>
          <w:szCs w:val="24"/>
        </w:rPr>
        <w:t>, discount</w:t>
      </w:r>
      <w:r w:rsidR="001C637D" w:rsidRPr="00B771B6">
        <w:rPr>
          <w:rFonts w:cs="Arial"/>
          <w:sz w:val="24"/>
          <w:szCs w:val="24"/>
        </w:rPr>
        <w:t xml:space="preserve"> or similar measure </w:t>
      </w:r>
      <w:r w:rsidR="00227D39" w:rsidRPr="00B771B6">
        <w:rPr>
          <w:rFonts w:cs="Arial"/>
          <w:sz w:val="24"/>
          <w:szCs w:val="24"/>
        </w:rPr>
        <w:t>designed to</w:t>
      </w:r>
      <w:r w:rsidR="001C637D" w:rsidRPr="00B771B6">
        <w:rPr>
          <w:rFonts w:cs="Arial"/>
          <w:sz w:val="24"/>
          <w:szCs w:val="24"/>
        </w:rPr>
        <w:t xml:space="preserve"> reduce development charges</w:t>
      </w:r>
      <w:r w:rsidR="00432CAE">
        <w:rPr>
          <w:rFonts w:cs="Arial"/>
          <w:sz w:val="24"/>
          <w:szCs w:val="24"/>
        </w:rPr>
        <w:t xml:space="preserve"> </w:t>
      </w:r>
      <w:r w:rsidR="005D075B">
        <w:rPr>
          <w:rFonts w:cs="Arial"/>
          <w:sz w:val="24"/>
          <w:szCs w:val="24"/>
        </w:rPr>
        <w:t xml:space="preserve">below the </w:t>
      </w:r>
      <w:r w:rsidR="004C21D5">
        <w:rPr>
          <w:rFonts w:cs="Arial"/>
          <w:sz w:val="24"/>
          <w:szCs w:val="24"/>
        </w:rPr>
        <w:t>allowable quantum</w:t>
      </w:r>
      <w:r w:rsidR="00333CE6">
        <w:rPr>
          <w:rFonts w:cs="Arial"/>
          <w:sz w:val="24"/>
          <w:szCs w:val="24"/>
        </w:rPr>
        <w:t xml:space="preserve"> in any particular case</w:t>
      </w:r>
      <w:r w:rsidR="00D0064C">
        <w:rPr>
          <w:rFonts w:cs="Arial"/>
          <w:sz w:val="24"/>
          <w:szCs w:val="24"/>
        </w:rPr>
        <w:t>.</w:t>
      </w:r>
    </w:p>
    <w:p w14:paraId="274EBE04" w14:textId="1BB99CCA" w:rsidR="007A1B31" w:rsidRDefault="007A1B31" w:rsidP="007A1B31">
      <w:pPr>
        <w:numPr>
          <w:ilvl w:val="1"/>
          <w:numId w:val="13"/>
        </w:numPr>
        <w:spacing w:before="240" w:after="240"/>
        <w:rPr>
          <w:rFonts w:cs="Arial"/>
          <w:sz w:val="24"/>
          <w:szCs w:val="24"/>
        </w:rPr>
      </w:pPr>
      <w:r>
        <w:rPr>
          <w:rFonts w:cs="Arial"/>
          <w:b/>
          <w:sz w:val="24"/>
          <w:szCs w:val="24"/>
        </w:rPr>
        <w:t xml:space="preserve">Agreement </w:t>
      </w:r>
      <w:r w:rsidR="009A04BB">
        <w:rPr>
          <w:rFonts w:cs="Arial"/>
          <w:b/>
          <w:sz w:val="24"/>
          <w:szCs w:val="24"/>
        </w:rPr>
        <w:t xml:space="preserve">Potentially </w:t>
      </w:r>
      <w:r>
        <w:rPr>
          <w:rFonts w:cs="Arial"/>
          <w:b/>
          <w:sz w:val="24"/>
          <w:szCs w:val="24"/>
        </w:rPr>
        <w:t>Required:</w:t>
      </w:r>
      <w:r>
        <w:rPr>
          <w:rFonts w:cs="Arial"/>
          <w:sz w:val="24"/>
          <w:szCs w:val="24"/>
        </w:rPr>
        <w:t xml:space="preserve"> To the extent permitted by the Act, the City may require an owner liable for development charges to enter into an agreement with the City as a condition of obtaining the benefit of a provision referred to in subsection 5.01, whereby the City may, to the extent permitted by the Act, register the agreement against the title of the land to which the development charges apply.</w:t>
      </w:r>
    </w:p>
    <w:p w14:paraId="25B56177" w14:textId="14AED861" w:rsidR="00372809" w:rsidRPr="00372809" w:rsidRDefault="00372809" w:rsidP="00E82875">
      <w:pPr>
        <w:numPr>
          <w:ilvl w:val="1"/>
          <w:numId w:val="13"/>
        </w:numPr>
        <w:spacing w:before="240" w:after="240"/>
        <w:rPr>
          <w:rFonts w:cs="Arial"/>
          <w:sz w:val="24"/>
          <w:szCs w:val="24"/>
        </w:rPr>
      </w:pPr>
      <w:r w:rsidRPr="00F904F8">
        <w:rPr>
          <w:rFonts w:cs="Arial"/>
          <w:b/>
          <w:sz w:val="24"/>
          <w:szCs w:val="24"/>
        </w:rPr>
        <w:t>Onus on Owner:</w:t>
      </w:r>
      <w:r w:rsidRPr="00372809">
        <w:rPr>
          <w:rFonts w:cs="Arial"/>
          <w:sz w:val="24"/>
          <w:szCs w:val="24"/>
        </w:rPr>
        <w:t xml:space="preserve"> The on</w:t>
      </w:r>
      <w:r w:rsidR="006B3391">
        <w:rPr>
          <w:rFonts w:cs="Arial"/>
          <w:sz w:val="24"/>
          <w:szCs w:val="24"/>
        </w:rPr>
        <w:t xml:space="preserve">us is on the owner liable for </w:t>
      </w:r>
      <w:r w:rsidRPr="00372809">
        <w:rPr>
          <w:rFonts w:cs="Arial"/>
          <w:sz w:val="24"/>
          <w:szCs w:val="24"/>
        </w:rPr>
        <w:t>development charge</w:t>
      </w:r>
      <w:r w:rsidR="006B3391">
        <w:rPr>
          <w:rFonts w:cs="Arial"/>
          <w:sz w:val="24"/>
          <w:szCs w:val="24"/>
        </w:rPr>
        <w:t>s</w:t>
      </w:r>
      <w:r w:rsidRPr="00372809">
        <w:rPr>
          <w:rFonts w:cs="Arial"/>
          <w:sz w:val="24"/>
          <w:szCs w:val="24"/>
        </w:rPr>
        <w:t xml:space="preserve"> to produce evidence to the satisfaction of the Chief Building Official that the owner is indeed entitled to </w:t>
      </w:r>
      <w:r w:rsidR="00B611F8">
        <w:rPr>
          <w:rFonts w:cs="Arial"/>
          <w:sz w:val="24"/>
          <w:szCs w:val="24"/>
        </w:rPr>
        <w:t xml:space="preserve">any relief referred to </w:t>
      </w:r>
      <w:r w:rsidR="00704A72">
        <w:rPr>
          <w:rFonts w:cs="Arial"/>
          <w:sz w:val="24"/>
          <w:szCs w:val="24"/>
        </w:rPr>
        <w:t xml:space="preserve">in </w:t>
      </w:r>
      <w:r w:rsidR="009A6800">
        <w:rPr>
          <w:rFonts w:cs="Arial"/>
          <w:sz w:val="24"/>
          <w:szCs w:val="24"/>
        </w:rPr>
        <w:t>subsection</w:t>
      </w:r>
      <w:r w:rsidR="00704A72">
        <w:rPr>
          <w:rFonts w:cs="Arial"/>
          <w:sz w:val="24"/>
          <w:szCs w:val="24"/>
        </w:rPr>
        <w:t xml:space="preserve"> 5.01 or </w:t>
      </w:r>
      <w:r w:rsidRPr="00372809">
        <w:rPr>
          <w:rFonts w:cs="Arial"/>
          <w:sz w:val="24"/>
          <w:szCs w:val="24"/>
        </w:rPr>
        <w:t>an</w:t>
      </w:r>
      <w:r w:rsidR="00161C19">
        <w:rPr>
          <w:rFonts w:cs="Arial"/>
          <w:sz w:val="24"/>
          <w:szCs w:val="24"/>
        </w:rPr>
        <w:t>y</w:t>
      </w:r>
      <w:r w:rsidRPr="00372809">
        <w:rPr>
          <w:rFonts w:cs="Arial"/>
          <w:sz w:val="24"/>
          <w:szCs w:val="24"/>
        </w:rPr>
        <w:t xml:space="preserve"> exemption, refund or credit </w:t>
      </w:r>
      <w:r w:rsidR="00161C19">
        <w:rPr>
          <w:rFonts w:cs="Arial"/>
          <w:sz w:val="24"/>
          <w:szCs w:val="24"/>
        </w:rPr>
        <w:t>provided for by sub</w:t>
      </w:r>
      <w:r w:rsidR="0063032D">
        <w:rPr>
          <w:rFonts w:cs="Arial"/>
          <w:sz w:val="24"/>
          <w:szCs w:val="24"/>
        </w:rPr>
        <w:t>sections 5.02 through 5.06</w:t>
      </w:r>
      <w:r w:rsidRPr="00372809">
        <w:rPr>
          <w:rFonts w:cs="Arial"/>
          <w:sz w:val="24"/>
          <w:szCs w:val="24"/>
        </w:rPr>
        <w:t>.</w:t>
      </w:r>
    </w:p>
    <w:p w14:paraId="3A68DBE3" w14:textId="12AFB4DE" w:rsidR="00372809" w:rsidRPr="00F904F8" w:rsidRDefault="00BF7E3C" w:rsidP="00872A85">
      <w:pPr>
        <w:pStyle w:val="Heading1"/>
        <w:numPr>
          <w:ilvl w:val="0"/>
          <w:numId w:val="13"/>
        </w:numPr>
        <w:rPr>
          <w:rFonts w:cs="Arial"/>
          <w:szCs w:val="24"/>
        </w:rPr>
      </w:pPr>
      <w:r>
        <w:t>Section 6:</w:t>
      </w:r>
      <w:r>
        <w:tab/>
      </w:r>
      <w:r w:rsidR="00F904F8">
        <w:rPr>
          <w:rFonts w:cs="Arial"/>
          <w:szCs w:val="24"/>
        </w:rPr>
        <w:t>Administrative Matters</w:t>
      </w:r>
    </w:p>
    <w:p w14:paraId="1883D8A0" w14:textId="6BE32B03" w:rsidR="00A427E6" w:rsidRPr="00A427E6" w:rsidRDefault="00A427E6" w:rsidP="00A427E6">
      <w:pPr>
        <w:numPr>
          <w:ilvl w:val="1"/>
          <w:numId w:val="13"/>
        </w:numPr>
        <w:tabs>
          <w:tab w:val="clear" w:pos="720"/>
        </w:tabs>
        <w:spacing w:before="240" w:after="240"/>
        <w:rPr>
          <w:rFonts w:cs="Arial"/>
          <w:sz w:val="24"/>
          <w:szCs w:val="24"/>
        </w:rPr>
      </w:pPr>
      <w:r w:rsidRPr="00646D32">
        <w:rPr>
          <w:rFonts w:cs="Arial"/>
          <w:b/>
          <w:sz w:val="24"/>
          <w:szCs w:val="24"/>
        </w:rPr>
        <w:t>By-Law Administration:</w:t>
      </w:r>
      <w:r w:rsidRPr="00A427E6">
        <w:rPr>
          <w:rFonts w:cs="Arial"/>
          <w:sz w:val="24"/>
          <w:szCs w:val="24"/>
        </w:rPr>
        <w:t xml:space="preserve"> </w:t>
      </w:r>
      <w:r w:rsidRPr="00A427E6">
        <w:rPr>
          <w:rFonts w:cs="Arial"/>
          <w:sz w:val="24"/>
          <w:szCs w:val="24"/>
          <w:lang w:val="en-CA"/>
        </w:rPr>
        <w:t>The Chief Building Official and Manager of Corporate Assets are jointly responsible for the administration of this by-law, where</w:t>
      </w:r>
      <w:r w:rsidR="00527320">
        <w:rPr>
          <w:rFonts w:cs="Arial"/>
          <w:sz w:val="24"/>
          <w:szCs w:val="24"/>
          <w:lang w:val="en-CA"/>
        </w:rPr>
        <w:t>by</w:t>
      </w:r>
      <w:r w:rsidRPr="00A427E6">
        <w:rPr>
          <w:rFonts w:cs="Arial"/>
          <w:sz w:val="24"/>
          <w:szCs w:val="24"/>
          <w:lang w:val="en-CA"/>
        </w:rPr>
        <w:t xml:space="preserve"> the former position is responsible for day-to-day administration and the latter position is responsible for general administration and oversight</w:t>
      </w:r>
      <w:r w:rsidRPr="00A427E6">
        <w:rPr>
          <w:rFonts w:cs="Arial"/>
          <w:sz w:val="24"/>
          <w:szCs w:val="24"/>
        </w:rPr>
        <w:t>.</w:t>
      </w:r>
    </w:p>
    <w:p w14:paraId="2A828FB1" w14:textId="569B4E2C" w:rsidR="00A427E6" w:rsidRPr="00A427E6" w:rsidRDefault="00C7642F" w:rsidP="00A427E6">
      <w:pPr>
        <w:numPr>
          <w:ilvl w:val="1"/>
          <w:numId w:val="13"/>
        </w:numPr>
        <w:tabs>
          <w:tab w:val="clear" w:pos="720"/>
        </w:tabs>
        <w:spacing w:before="240" w:after="240"/>
        <w:rPr>
          <w:rFonts w:cs="Arial"/>
          <w:sz w:val="24"/>
          <w:szCs w:val="24"/>
        </w:rPr>
      </w:pPr>
      <w:r>
        <w:rPr>
          <w:rFonts w:cs="Arial"/>
          <w:b/>
          <w:sz w:val="24"/>
          <w:szCs w:val="24"/>
        </w:rPr>
        <w:t xml:space="preserve">Restructuring of </w:t>
      </w:r>
      <w:r w:rsidR="00A427E6" w:rsidRPr="00646D32">
        <w:rPr>
          <w:rFonts w:cs="Arial"/>
          <w:b/>
          <w:sz w:val="24"/>
          <w:szCs w:val="24"/>
        </w:rPr>
        <w:t>Reserve Fund:</w:t>
      </w:r>
      <w:r w:rsidR="00A427E6" w:rsidRPr="00A427E6">
        <w:rPr>
          <w:rFonts w:cs="Arial"/>
          <w:sz w:val="24"/>
          <w:szCs w:val="24"/>
        </w:rPr>
        <w:t xml:space="preserve"> </w:t>
      </w:r>
      <w:r w:rsidR="00D540A1">
        <w:rPr>
          <w:rFonts w:cs="Arial"/>
          <w:sz w:val="24"/>
          <w:szCs w:val="24"/>
        </w:rPr>
        <w:t>For the purposes of</w:t>
      </w:r>
      <w:r w:rsidR="00A427E6" w:rsidRPr="00A427E6">
        <w:rPr>
          <w:rFonts w:cs="Arial"/>
          <w:sz w:val="24"/>
          <w:szCs w:val="24"/>
        </w:rPr>
        <w:t xml:space="preserve"> section 33 of the Act</w:t>
      </w:r>
      <w:r w:rsidR="00D540A1">
        <w:rPr>
          <w:rFonts w:cs="Arial"/>
          <w:sz w:val="24"/>
          <w:szCs w:val="24"/>
        </w:rPr>
        <w:t>,</w:t>
      </w:r>
      <w:r w:rsidR="00A427E6" w:rsidRPr="00A427E6">
        <w:rPr>
          <w:rFonts w:cs="Arial"/>
          <w:sz w:val="24"/>
          <w:szCs w:val="24"/>
        </w:rPr>
        <w:t xml:space="preserve"> the City Treasurer shall</w:t>
      </w:r>
      <w:r w:rsidR="00D540A1">
        <w:rPr>
          <w:rFonts w:cs="Arial"/>
          <w:sz w:val="24"/>
          <w:szCs w:val="24"/>
        </w:rPr>
        <w:t>, upon the coming into force of this by-law,</w:t>
      </w:r>
      <w:r w:rsidR="00A427E6" w:rsidRPr="00A427E6">
        <w:rPr>
          <w:rFonts w:cs="Arial"/>
          <w:sz w:val="24"/>
          <w:szCs w:val="24"/>
        </w:rPr>
        <w:t xml:space="preserve"> restructure the </w:t>
      </w:r>
      <w:r w:rsidR="002F4331">
        <w:rPr>
          <w:rFonts w:cs="Arial"/>
          <w:sz w:val="24"/>
          <w:szCs w:val="24"/>
        </w:rPr>
        <w:t xml:space="preserve">consolidated </w:t>
      </w:r>
      <w:r w:rsidR="00A427E6" w:rsidRPr="00A427E6">
        <w:rPr>
          <w:rFonts w:cs="Arial"/>
          <w:sz w:val="24"/>
          <w:szCs w:val="24"/>
        </w:rPr>
        <w:t>development charge</w:t>
      </w:r>
      <w:r w:rsidR="002F4331">
        <w:rPr>
          <w:rFonts w:cs="Arial"/>
          <w:sz w:val="24"/>
          <w:szCs w:val="24"/>
        </w:rPr>
        <w:t>s</w:t>
      </w:r>
      <w:r w:rsidR="00A427E6" w:rsidRPr="00A427E6">
        <w:rPr>
          <w:rFonts w:cs="Arial"/>
          <w:sz w:val="24"/>
          <w:szCs w:val="24"/>
        </w:rPr>
        <w:t xml:space="preserve"> reserve fund as necessary into</w:t>
      </w:r>
      <w:r w:rsidR="00425A40">
        <w:rPr>
          <w:rFonts w:cs="Arial"/>
          <w:sz w:val="24"/>
          <w:szCs w:val="24"/>
        </w:rPr>
        <w:t xml:space="preserve"> </w:t>
      </w:r>
      <w:r w:rsidR="00C73651">
        <w:rPr>
          <w:rFonts w:cs="Arial"/>
          <w:sz w:val="24"/>
          <w:szCs w:val="24"/>
        </w:rPr>
        <w:t xml:space="preserve">separate </w:t>
      </w:r>
      <w:r w:rsidR="00D70F45">
        <w:rPr>
          <w:rFonts w:cs="Arial"/>
          <w:sz w:val="24"/>
          <w:szCs w:val="24"/>
        </w:rPr>
        <w:t xml:space="preserve">constituent </w:t>
      </w:r>
      <w:r w:rsidR="00C44D95">
        <w:rPr>
          <w:rFonts w:cs="Arial"/>
          <w:sz w:val="24"/>
          <w:szCs w:val="24"/>
        </w:rPr>
        <w:t>res</w:t>
      </w:r>
      <w:r w:rsidR="00E22039">
        <w:rPr>
          <w:rFonts w:cs="Arial"/>
          <w:sz w:val="24"/>
          <w:szCs w:val="24"/>
        </w:rPr>
        <w:t xml:space="preserve">erve fund </w:t>
      </w:r>
      <w:r w:rsidR="00425A40">
        <w:rPr>
          <w:rFonts w:cs="Arial"/>
          <w:sz w:val="24"/>
          <w:szCs w:val="24"/>
        </w:rPr>
        <w:t>account</w:t>
      </w:r>
      <w:r w:rsidR="009B11AA">
        <w:rPr>
          <w:rFonts w:cs="Arial"/>
          <w:sz w:val="24"/>
          <w:szCs w:val="24"/>
        </w:rPr>
        <w:t>s</w:t>
      </w:r>
      <w:r w:rsidR="008D1D9A">
        <w:rPr>
          <w:rFonts w:cs="Arial"/>
          <w:sz w:val="24"/>
          <w:szCs w:val="24"/>
        </w:rPr>
        <w:t xml:space="preserve"> bearing a one-to-one correspondence with</w:t>
      </w:r>
      <w:r w:rsidR="00425A40">
        <w:rPr>
          <w:rFonts w:cs="Arial"/>
          <w:sz w:val="24"/>
          <w:szCs w:val="24"/>
        </w:rPr>
        <w:t xml:space="preserve"> </w:t>
      </w:r>
      <w:r w:rsidR="00553655">
        <w:rPr>
          <w:rFonts w:cs="Arial"/>
          <w:sz w:val="24"/>
          <w:szCs w:val="24"/>
        </w:rPr>
        <w:t xml:space="preserve">the </w:t>
      </w:r>
      <w:r w:rsidR="00A427E6" w:rsidRPr="00A427E6">
        <w:rPr>
          <w:rFonts w:cs="Arial"/>
          <w:sz w:val="24"/>
          <w:szCs w:val="24"/>
        </w:rPr>
        <w:t>municipal service</w:t>
      </w:r>
      <w:r w:rsidR="00AA0CA2">
        <w:rPr>
          <w:rFonts w:cs="Arial"/>
          <w:sz w:val="24"/>
          <w:szCs w:val="24"/>
        </w:rPr>
        <w:t>s</w:t>
      </w:r>
      <w:r w:rsidR="00A427E6" w:rsidRPr="00A427E6">
        <w:rPr>
          <w:rFonts w:cs="Arial"/>
          <w:sz w:val="24"/>
          <w:szCs w:val="24"/>
        </w:rPr>
        <w:t xml:space="preserve"> designated in </w:t>
      </w:r>
      <w:r w:rsidR="00646D32">
        <w:rPr>
          <w:rFonts w:cs="Arial"/>
          <w:sz w:val="24"/>
          <w:szCs w:val="24"/>
        </w:rPr>
        <w:t>subsection 2</w:t>
      </w:r>
      <w:r w:rsidR="00A427E6" w:rsidRPr="00A427E6">
        <w:rPr>
          <w:rFonts w:cs="Arial"/>
          <w:sz w:val="24"/>
          <w:szCs w:val="24"/>
        </w:rPr>
        <w:t>.01.</w:t>
      </w:r>
    </w:p>
    <w:p w14:paraId="405DC4E3" w14:textId="1201D684" w:rsidR="00793042" w:rsidRPr="00872A85" w:rsidRDefault="00104346" w:rsidP="00B62AC8">
      <w:pPr>
        <w:numPr>
          <w:ilvl w:val="1"/>
          <w:numId w:val="13"/>
        </w:numPr>
        <w:tabs>
          <w:tab w:val="clear" w:pos="720"/>
        </w:tabs>
        <w:spacing w:before="240" w:after="240"/>
        <w:rPr>
          <w:rFonts w:cs="Arial"/>
          <w:b/>
          <w:sz w:val="24"/>
          <w:szCs w:val="24"/>
        </w:rPr>
      </w:pPr>
      <w:r w:rsidRPr="00104346">
        <w:rPr>
          <w:rFonts w:cs="Arial"/>
          <w:b/>
          <w:sz w:val="24"/>
          <w:szCs w:val="24"/>
        </w:rPr>
        <w:t>Replenishment of Reserve</w:t>
      </w:r>
      <w:r>
        <w:rPr>
          <w:rFonts w:cs="Arial"/>
          <w:b/>
          <w:sz w:val="24"/>
          <w:szCs w:val="24"/>
        </w:rPr>
        <w:t xml:space="preserve"> Fund:</w:t>
      </w:r>
      <w:r w:rsidR="003B2A8F">
        <w:rPr>
          <w:rFonts w:cs="Arial"/>
          <w:sz w:val="24"/>
          <w:szCs w:val="24"/>
        </w:rPr>
        <w:t xml:space="preserve"> </w:t>
      </w:r>
      <w:r w:rsidR="0035301A">
        <w:rPr>
          <w:rFonts w:cs="Arial"/>
          <w:sz w:val="24"/>
          <w:szCs w:val="24"/>
        </w:rPr>
        <w:t>R</w:t>
      </w:r>
      <w:r w:rsidR="00B06297">
        <w:rPr>
          <w:rFonts w:cs="Arial"/>
          <w:sz w:val="24"/>
          <w:szCs w:val="24"/>
        </w:rPr>
        <w:t xml:space="preserve">especting </w:t>
      </w:r>
      <w:r w:rsidR="003B2A8F">
        <w:rPr>
          <w:rFonts w:cs="Arial"/>
          <w:sz w:val="24"/>
          <w:szCs w:val="24"/>
        </w:rPr>
        <w:t xml:space="preserve">compliance </w:t>
      </w:r>
      <w:r w:rsidR="009C70B0">
        <w:rPr>
          <w:rFonts w:cs="Arial"/>
          <w:sz w:val="24"/>
          <w:szCs w:val="24"/>
        </w:rPr>
        <w:t>with paragraph 3</w:t>
      </w:r>
      <w:r w:rsidR="00D5382B">
        <w:rPr>
          <w:rFonts w:cs="Arial"/>
          <w:sz w:val="24"/>
          <w:szCs w:val="24"/>
        </w:rPr>
        <w:t xml:space="preserve"> of subsection 5(6) of the Act</w:t>
      </w:r>
      <w:r w:rsidR="00793042">
        <w:rPr>
          <w:rFonts w:cs="Arial"/>
          <w:sz w:val="24"/>
          <w:szCs w:val="24"/>
        </w:rPr>
        <w:t>:</w:t>
      </w:r>
    </w:p>
    <w:p w14:paraId="5405C67F" w14:textId="5535E20B" w:rsidR="00793042" w:rsidRDefault="008414EC" w:rsidP="00872A85">
      <w:pPr>
        <w:pStyle w:val="ListParagraph"/>
        <w:numPr>
          <w:ilvl w:val="0"/>
          <w:numId w:val="44"/>
        </w:numPr>
        <w:spacing w:before="240" w:after="240"/>
        <w:rPr>
          <w:rFonts w:cs="Arial"/>
          <w:sz w:val="24"/>
          <w:szCs w:val="24"/>
        </w:rPr>
      </w:pPr>
      <w:r w:rsidRPr="008414EC">
        <w:rPr>
          <w:rFonts w:cs="Arial"/>
          <w:sz w:val="24"/>
          <w:szCs w:val="24"/>
        </w:rPr>
        <w:t xml:space="preserve">the City Treasurer shall, as much as financial records </w:t>
      </w:r>
      <w:r w:rsidR="00BD0A4F">
        <w:rPr>
          <w:rFonts w:cs="Arial"/>
          <w:sz w:val="24"/>
          <w:szCs w:val="24"/>
        </w:rPr>
        <w:t xml:space="preserve">and resources </w:t>
      </w:r>
      <w:r w:rsidRPr="008414EC">
        <w:rPr>
          <w:rFonts w:cs="Arial"/>
          <w:sz w:val="24"/>
          <w:szCs w:val="24"/>
        </w:rPr>
        <w:t>will admit, ensure the development charges reserve fund is replenished annually from other City funds to correct for shortfalls in the development charges reserve fund arising from the provisions of subsection 5.02</w:t>
      </w:r>
      <w:r w:rsidR="00793042">
        <w:rPr>
          <w:rFonts w:cs="Arial"/>
          <w:sz w:val="24"/>
          <w:szCs w:val="24"/>
        </w:rPr>
        <w:t>;</w:t>
      </w:r>
      <w:r w:rsidR="00042DD9">
        <w:rPr>
          <w:rFonts w:cs="Arial"/>
          <w:sz w:val="24"/>
          <w:szCs w:val="24"/>
        </w:rPr>
        <w:t xml:space="preserve"> and</w:t>
      </w:r>
    </w:p>
    <w:p w14:paraId="7C9CE75A" w14:textId="77777777" w:rsidR="00793042" w:rsidRDefault="00793042" w:rsidP="00793042">
      <w:pPr>
        <w:pStyle w:val="ListParagraph"/>
        <w:spacing w:before="240" w:after="240"/>
        <w:ind w:left="1080"/>
        <w:rPr>
          <w:rFonts w:cs="Arial"/>
          <w:sz w:val="24"/>
          <w:szCs w:val="24"/>
        </w:rPr>
      </w:pPr>
    </w:p>
    <w:p w14:paraId="2A645325" w14:textId="796D8185" w:rsidR="00793042" w:rsidRDefault="00F41E58" w:rsidP="00872A85">
      <w:pPr>
        <w:pStyle w:val="ListParagraph"/>
        <w:numPr>
          <w:ilvl w:val="0"/>
          <w:numId w:val="44"/>
        </w:numPr>
        <w:spacing w:before="240" w:after="240"/>
        <w:rPr>
          <w:rFonts w:cs="Arial"/>
          <w:sz w:val="24"/>
          <w:szCs w:val="24"/>
        </w:rPr>
      </w:pPr>
      <w:r>
        <w:rPr>
          <w:rFonts w:cs="Arial"/>
          <w:sz w:val="24"/>
          <w:szCs w:val="24"/>
        </w:rPr>
        <w:t xml:space="preserve">for the purposes of paragraph (a) of this subsection, </w:t>
      </w:r>
      <w:r w:rsidR="00E75E3E">
        <w:rPr>
          <w:rFonts w:cs="Arial"/>
          <w:sz w:val="24"/>
          <w:szCs w:val="24"/>
        </w:rPr>
        <w:t xml:space="preserve">the </w:t>
      </w:r>
      <w:r w:rsidR="009A6800">
        <w:rPr>
          <w:rFonts w:cs="Arial"/>
          <w:sz w:val="24"/>
          <w:szCs w:val="24"/>
        </w:rPr>
        <w:t>shortfalls</w:t>
      </w:r>
      <w:r w:rsidR="00E75E3E">
        <w:rPr>
          <w:rFonts w:cs="Arial"/>
          <w:sz w:val="24"/>
          <w:szCs w:val="24"/>
        </w:rPr>
        <w:t xml:space="preserve"> </w:t>
      </w:r>
      <w:r w:rsidR="008E75B6">
        <w:rPr>
          <w:rFonts w:cs="Arial"/>
          <w:sz w:val="24"/>
          <w:szCs w:val="24"/>
        </w:rPr>
        <w:t>in the developmen</w:t>
      </w:r>
      <w:r w:rsidR="00E92455">
        <w:rPr>
          <w:rFonts w:cs="Arial"/>
          <w:sz w:val="24"/>
          <w:szCs w:val="24"/>
        </w:rPr>
        <w:t>t</w:t>
      </w:r>
      <w:r w:rsidR="008E75B6">
        <w:rPr>
          <w:rFonts w:cs="Arial"/>
          <w:sz w:val="24"/>
          <w:szCs w:val="24"/>
        </w:rPr>
        <w:t xml:space="preserve"> charges reserve fund </w:t>
      </w:r>
      <w:r w:rsidR="00F37D98">
        <w:rPr>
          <w:rFonts w:cs="Arial"/>
          <w:sz w:val="24"/>
          <w:szCs w:val="24"/>
        </w:rPr>
        <w:t xml:space="preserve">arising from paragraphs (a), (b) and (c) of </w:t>
      </w:r>
      <w:r w:rsidR="0004659F">
        <w:rPr>
          <w:rFonts w:cs="Arial"/>
          <w:sz w:val="24"/>
          <w:szCs w:val="24"/>
        </w:rPr>
        <w:t xml:space="preserve">subsection 5.02 </w:t>
      </w:r>
      <w:r w:rsidR="00E75E3E">
        <w:rPr>
          <w:rFonts w:cs="Arial"/>
          <w:sz w:val="24"/>
          <w:szCs w:val="24"/>
        </w:rPr>
        <w:t>shall</w:t>
      </w:r>
      <w:r w:rsidR="0004659F">
        <w:rPr>
          <w:rFonts w:cs="Arial"/>
          <w:sz w:val="24"/>
          <w:szCs w:val="24"/>
        </w:rPr>
        <w:t>, respectively,</w:t>
      </w:r>
      <w:r w:rsidR="00E75E3E">
        <w:rPr>
          <w:rFonts w:cs="Arial"/>
          <w:sz w:val="24"/>
          <w:szCs w:val="24"/>
        </w:rPr>
        <w:t xml:space="preserve"> be determined in accordance with </w:t>
      </w:r>
      <w:r w:rsidR="00C61001">
        <w:rPr>
          <w:rFonts w:cs="Arial"/>
          <w:sz w:val="24"/>
          <w:szCs w:val="24"/>
        </w:rPr>
        <w:t xml:space="preserve">the </w:t>
      </w:r>
      <w:r w:rsidR="006D40A5">
        <w:rPr>
          <w:rFonts w:cs="Arial"/>
          <w:sz w:val="24"/>
          <w:szCs w:val="24"/>
        </w:rPr>
        <w:t xml:space="preserve">applicable </w:t>
      </w:r>
      <w:r w:rsidR="00C61001">
        <w:rPr>
          <w:rFonts w:cs="Arial"/>
          <w:sz w:val="24"/>
          <w:szCs w:val="24"/>
        </w:rPr>
        <w:t xml:space="preserve">rates of </w:t>
      </w:r>
      <w:r w:rsidR="0004659F">
        <w:rPr>
          <w:rFonts w:cs="Arial"/>
          <w:sz w:val="24"/>
          <w:szCs w:val="24"/>
        </w:rPr>
        <w:t>other non-residential, agricultural and</w:t>
      </w:r>
      <w:r w:rsidR="00C1298C">
        <w:rPr>
          <w:rFonts w:cs="Arial"/>
          <w:sz w:val="24"/>
          <w:szCs w:val="24"/>
        </w:rPr>
        <w:t xml:space="preserve"> residential development charges</w:t>
      </w:r>
      <w:r w:rsidR="0098189B">
        <w:rPr>
          <w:rFonts w:cs="Arial"/>
          <w:sz w:val="24"/>
          <w:szCs w:val="24"/>
        </w:rPr>
        <w:t>.</w:t>
      </w:r>
    </w:p>
    <w:p w14:paraId="7D5B7B48" w14:textId="05D61B63" w:rsidR="00C2121D" w:rsidRPr="00872A85" w:rsidRDefault="000E50CB" w:rsidP="00A427E6">
      <w:pPr>
        <w:numPr>
          <w:ilvl w:val="1"/>
          <w:numId w:val="13"/>
        </w:numPr>
        <w:tabs>
          <w:tab w:val="clear" w:pos="720"/>
        </w:tabs>
        <w:spacing w:before="240" w:after="240"/>
        <w:rPr>
          <w:rFonts w:cs="Arial"/>
          <w:sz w:val="24"/>
          <w:szCs w:val="24"/>
        </w:rPr>
      </w:pPr>
      <w:r>
        <w:rPr>
          <w:rFonts w:cs="Arial"/>
          <w:b/>
          <w:bCs/>
          <w:sz w:val="24"/>
          <w:szCs w:val="24"/>
        </w:rPr>
        <w:t xml:space="preserve">Effect of </w:t>
      </w:r>
      <w:r w:rsidR="008B19B5">
        <w:rPr>
          <w:rFonts w:cs="Arial"/>
          <w:b/>
          <w:bCs/>
          <w:sz w:val="24"/>
          <w:szCs w:val="24"/>
        </w:rPr>
        <w:t xml:space="preserve">Provisions Referred to in </w:t>
      </w:r>
      <w:r w:rsidR="00E62936">
        <w:rPr>
          <w:rFonts w:cs="Arial"/>
          <w:b/>
          <w:bCs/>
          <w:sz w:val="24"/>
          <w:szCs w:val="24"/>
        </w:rPr>
        <w:t>Subsection 5.01</w:t>
      </w:r>
      <w:r w:rsidR="00DA6A55" w:rsidRPr="00872A85">
        <w:rPr>
          <w:rFonts w:cs="Arial"/>
          <w:b/>
          <w:bCs/>
          <w:sz w:val="24"/>
          <w:szCs w:val="24"/>
        </w:rPr>
        <w:t>:</w:t>
      </w:r>
      <w:r w:rsidR="00DA6A55">
        <w:rPr>
          <w:rFonts w:cs="Arial"/>
          <w:sz w:val="24"/>
          <w:szCs w:val="24"/>
        </w:rPr>
        <w:t xml:space="preserve"> </w:t>
      </w:r>
      <w:r w:rsidR="00E44CEF">
        <w:rPr>
          <w:rFonts w:cs="Arial"/>
          <w:sz w:val="24"/>
          <w:szCs w:val="24"/>
        </w:rPr>
        <w:t>As subsection 5.01</w:t>
      </w:r>
      <w:r w:rsidR="00483D16">
        <w:rPr>
          <w:rFonts w:cs="Arial"/>
          <w:sz w:val="24"/>
          <w:szCs w:val="24"/>
        </w:rPr>
        <w:t xml:space="preserve"> is </w:t>
      </w:r>
      <w:r w:rsidR="00E44CEF">
        <w:rPr>
          <w:rFonts w:cs="Arial"/>
          <w:sz w:val="24"/>
          <w:szCs w:val="24"/>
        </w:rPr>
        <w:t xml:space="preserve">not </w:t>
      </w:r>
      <w:r w:rsidR="00483D16">
        <w:rPr>
          <w:rFonts w:cs="Arial"/>
          <w:sz w:val="24"/>
          <w:szCs w:val="24"/>
        </w:rPr>
        <w:t>subject to paragraph 3 of subsection 5(6) of the Act</w:t>
      </w:r>
      <w:r w:rsidR="00614742">
        <w:rPr>
          <w:rFonts w:cs="Arial"/>
          <w:sz w:val="24"/>
          <w:szCs w:val="24"/>
        </w:rPr>
        <w:t>, t</w:t>
      </w:r>
      <w:r w:rsidR="00905B1C">
        <w:rPr>
          <w:rFonts w:cs="Arial"/>
          <w:sz w:val="24"/>
          <w:szCs w:val="24"/>
        </w:rPr>
        <w:t xml:space="preserve">he </w:t>
      </w:r>
      <w:r w:rsidR="007F32A4">
        <w:rPr>
          <w:rFonts w:cs="Arial"/>
          <w:sz w:val="24"/>
          <w:szCs w:val="24"/>
        </w:rPr>
        <w:t xml:space="preserve">development charges reserve fund </w:t>
      </w:r>
      <w:r w:rsidR="00A53F36">
        <w:rPr>
          <w:rFonts w:cs="Arial"/>
          <w:sz w:val="24"/>
          <w:szCs w:val="24"/>
        </w:rPr>
        <w:t>reconciliation</w:t>
      </w:r>
      <w:r w:rsidR="007F32A4">
        <w:rPr>
          <w:rFonts w:cs="Arial"/>
          <w:sz w:val="24"/>
          <w:szCs w:val="24"/>
        </w:rPr>
        <w:t xml:space="preserve"> included in any</w:t>
      </w:r>
      <w:r w:rsidR="00D26378">
        <w:rPr>
          <w:rFonts w:cs="Arial"/>
          <w:sz w:val="24"/>
          <w:szCs w:val="24"/>
        </w:rPr>
        <w:t xml:space="preserve"> Development Charges Background Study </w:t>
      </w:r>
      <w:r w:rsidR="00905B1C">
        <w:rPr>
          <w:rFonts w:cs="Arial"/>
          <w:sz w:val="24"/>
          <w:szCs w:val="24"/>
        </w:rPr>
        <w:t>prepared after the coming into force of this by-law shall</w:t>
      </w:r>
      <w:r w:rsidR="005030DE">
        <w:rPr>
          <w:rFonts w:cs="Arial"/>
          <w:sz w:val="24"/>
          <w:szCs w:val="24"/>
        </w:rPr>
        <w:t xml:space="preserve">, as </w:t>
      </w:r>
      <w:r w:rsidR="00A87EFF">
        <w:rPr>
          <w:rFonts w:cs="Arial"/>
          <w:sz w:val="24"/>
          <w:szCs w:val="24"/>
        </w:rPr>
        <w:t>much</w:t>
      </w:r>
      <w:r w:rsidR="005030DE">
        <w:rPr>
          <w:rFonts w:cs="Arial"/>
          <w:sz w:val="24"/>
          <w:szCs w:val="24"/>
        </w:rPr>
        <w:t xml:space="preserve"> as financial records will </w:t>
      </w:r>
      <w:r w:rsidR="00A87EFF">
        <w:rPr>
          <w:rFonts w:cs="Arial"/>
          <w:sz w:val="24"/>
          <w:szCs w:val="24"/>
        </w:rPr>
        <w:t>admit</w:t>
      </w:r>
      <w:r w:rsidR="005030DE">
        <w:rPr>
          <w:rFonts w:cs="Arial"/>
          <w:sz w:val="24"/>
          <w:szCs w:val="24"/>
        </w:rPr>
        <w:t xml:space="preserve">, </w:t>
      </w:r>
      <w:r w:rsidR="007F32A4">
        <w:rPr>
          <w:rFonts w:cs="Arial"/>
          <w:sz w:val="24"/>
          <w:szCs w:val="24"/>
        </w:rPr>
        <w:t xml:space="preserve">carry forward </w:t>
      </w:r>
      <w:r w:rsidR="001410F9">
        <w:rPr>
          <w:rFonts w:cs="Arial"/>
          <w:sz w:val="24"/>
          <w:szCs w:val="24"/>
        </w:rPr>
        <w:t xml:space="preserve">into </w:t>
      </w:r>
      <w:r w:rsidR="00A2669F">
        <w:rPr>
          <w:rFonts w:cs="Arial"/>
          <w:sz w:val="24"/>
          <w:szCs w:val="24"/>
        </w:rPr>
        <w:t xml:space="preserve">the calculation of </w:t>
      </w:r>
      <w:r w:rsidR="001410F9">
        <w:rPr>
          <w:rFonts w:cs="Arial"/>
          <w:sz w:val="24"/>
          <w:szCs w:val="24"/>
        </w:rPr>
        <w:t>future development charges the shortfalls in the development charges reserve fund arising from</w:t>
      </w:r>
      <w:r w:rsidR="002858A1">
        <w:rPr>
          <w:rFonts w:cs="Arial"/>
          <w:sz w:val="24"/>
          <w:szCs w:val="24"/>
        </w:rPr>
        <w:t xml:space="preserve"> the provision</w:t>
      </w:r>
      <w:r w:rsidR="004D3536">
        <w:rPr>
          <w:rFonts w:cs="Arial"/>
          <w:sz w:val="24"/>
          <w:szCs w:val="24"/>
        </w:rPr>
        <w:t>s</w:t>
      </w:r>
      <w:r w:rsidR="002858A1">
        <w:rPr>
          <w:rFonts w:cs="Arial"/>
          <w:sz w:val="24"/>
          <w:szCs w:val="24"/>
        </w:rPr>
        <w:t xml:space="preserve"> referred to in subsection 5.01.</w:t>
      </w:r>
    </w:p>
    <w:p w14:paraId="43B894A4" w14:textId="66E58CB1" w:rsidR="00A427E6" w:rsidRPr="00A427E6" w:rsidRDefault="00C3194E" w:rsidP="00A427E6">
      <w:pPr>
        <w:numPr>
          <w:ilvl w:val="1"/>
          <w:numId w:val="13"/>
        </w:numPr>
        <w:tabs>
          <w:tab w:val="clear" w:pos="720"/>
        </w:tabs>
        <w:spacing w:before="240" w:after="240"/>
        <w:rPr>
          <w:rFonts w:cs="Arial"/>
          <w:sz w:val="24"/>
          <w:szCs w:val="24"/>
        </w:rPr>
      </w:pPr>
      <w:r>
        <w:rPr>
          <w:rFonts w:cs="Arial"/>
          <w:b/>
          <w:sz w:val="24"/>
          <w:szCs w:val="24"/>
        </w:rPr>
        <w:t xml:space="preserve">No </w:t>
      </w:r>
      <w:r w:rsidR="00A427E6" w:rsidRPr="00646D32">
        <w:rPr>
          <w:rFonts w:cs="Arial"/>
          <w:b/>
          <w:sz w:val="24"/>
          <w:szCs w:val="24"/>
        </w:rPr>
        <w:t>Phas</w:t>
      </w:r>
      <w:r w:rsidR="00EB1BB8">
        <w:rPr>
          <w:rFonts w:cs="Arial"/>
          <w:b/>
          <w:sz w:val="24"/>
          <w:szCs w:val="24"/>
        </w:rPr>
        <w:t>e-</w:t>
      </w:r>
      <w:r w:rsidR="00A427E6" w:rsidRPr="00646D32">
        <w:rPr>
          <w:rFonts w:cs="Arial"/>
          <w:b/>
          <w:sz w:val="24"/>
          <w:szCs w:val="24"/>
        </w:rPr>
        <w:t>in of Development Charges:</w:t>
      </w:r>
      <w:r w:rsidR="00776999">
        <w:rPr>
          <w:rFonts w:cs="Arial"/>
          <w:sz w:val="24"/>
          <w:szCs w:val="24"/>
        </w:rPr>
        <w:t xml:space="preserve"> For greater certainty, t</w:t>
      </w:r>
      <w:r w:rsidR="00646D32">
        <w:rPr>
          <w:rFonts w:cs="Arial"/>
          <w:sz w:val="24"/>
          <w:szCs w:val="24"/>
        </w:rPr>
        <w:t>he d</w:t>
      </w:r>
      <w:r w:rsidR="00A427E6" w:rsidRPr="00A427E6">
        <w:rPr>
          <w:rFonts w:cs="Arial"/>
          <w:sz w:val="24"/>
          <w:szCs w:val="24"/>
        </w:rPr>
        <w:t xml:space="preserve">evelopment charges </w:t>
      </w:r>
      <w:r w:rsidR="00646D32">
        <w:rPr>
          <w:rFonts w:cs="Arial"/>
          <w:sz w:val="24"/>
          <w:szCs w:val="24"/>
        </w:rPr>
        <w:t>set out in Schedule</w:t>
      </w:r>
      <w:r w:rsidR="00872A85">
        <w:rPr>
          <w:rFonts w:cs="Arial"/>
          <w:sz w:val="24"/>
          <w:szCs w:val="24"/>
        </w:rPr>
        <w:t xml:space="preserve">s 1 and </w:t>
      </w:r>
      <w:r w:rsidR="00646D32">
        <w:rPr>
          <w:rFonts w:cs="Arial"/>
          <w:sz w:val="24"/>
          <w:szCs w:val="24"/>
        </w:rPr>
        <w:t xml:space="preserve">2 </w:t>
      </w:r>
      <w:r w:rsidR="00872A85">
        <w:rPr>
          <w:rFonts w:cs="Arial"/>
          <w:sz w:val="24"/>
          <w:szCs w:val="24"/>
        </w:rPr>
        <w:t xml:space="preserve">to this by-law </w:t>
      </w:r>
      <w:r w:rsidR="00646D32">
        <w:rPr>
          <w:rFonts w:cs="Arial"/>
          <w:sz w:val="24"/>
          <w:szCs w:val="24"/>
        </w:rPr>
        <w:t>shall not be phased in, and, subject to indexation in accordanc</w:t>
      </w:r>
      <w:r w:rsidR="002627A0">
        <w:rPr>
          <w:rFonts w:cs="Arial"/>
          <w:sz w:val="24"/>
          <w:szCs w:val="24"/>
        </w:rPr>
        <w:t>e with subsection 6.0</w:t>
      </w:r>
      <w:r w:rsidR="000F36CE">
        <w:rPr>
          <w:rFonts w:cs="Arial"/>
          <w:sz w:val="24"/>
          <w:szCs w:val="24"/>
        </w:rPr>
        <w:t>6</w:t>
      </w:r>
      <w:r w:rsidR="00646D32">
        <w:rPr>
          <w:rFonts w:cs="Arial"/>
          <w:sz w:val="24"/>
          <w:szCs w:val="24"/>
        </w:rPr>
        <w:t xml:space="preserve">, shall take effect </w:t>
      </w:r>
      <w:r w:rsidR="00A5642E">
        <w:rPr>
          <w:rFonts w:cs="Arial"/>
          <w:sz w:val="24"/>
          <w:szCs w:val="24"/>
        </w:rPr>
        <w:t>upon the coming into force of this by-law</w:t>
      </w:r>
      <w:r w:rsidR="00646D32">
        <w:rPr>
          <w:rFonts w:cs="Arial"/>
          <w:sz w:val="24"/>
          <w:szCs w:val="24"/>
        </w:rPr>
        <w:t>.</w:t>
      </w:r>
    </w:p>
    <w:p w14:paraId="1B2B3192" w14:textId="07D1F212" w:rsidR="007027AE" w:rsidRDefault="00945E14" w:rsidP="00945E14">
      <w:pPr>
        <w:numPr>
          <w:ilvl w:val="1"/>
          <w:numId w:val="13"/>
        </w:numPr>
        <w:spacing w:before="240" w:after="240"/>
        <w:rPr>
          <w:rFonts w:cs="Arial"/>
          <w:sz w:val="24"/>
          <w:szCs w:val="24"/>
        </w:rPr>
      </w:pPr>
      <w:r>
        <w:rPr>
          <w:rFonts w:cs="Arial"/>
          <w:b/>
          <w:sz w:val="24"/>
          <w:szCs w:val="24"/>
        </w:rPr>
        <w:t>Indexation</w:t>
      </w:r>
      <w:r w:rsidRPr="00646D32">
        <w:rPr>
          <w:rFonts w:cs="Arial"/>
          <w:b/>
          <w:sz w:val="24"/>
          <w:szCs w:val="24"/>
        </w:rPr>
        <w:t xml:space="preserve"> of Development Charges:</w:t>
      </w:r>
      <w:r>
        <w:rPr>
          <w:rFonts w:cs="Arial"/>
          <w:sz w:val="24"/>
          <w:szCs w:val="24"/>
        </w:rPr>
        <w:t xml:space="preserve"> </w:t>
      </w:r>
      <w:r w:rsidR="000021B0">
        <w:rPr>
          <w:rFonts w:cs="Arial"/>
          <w:sz w:val="24"/>
          <w:szCs w:val="24"/>
        </w:rPr>
        <w:t>S</w:t>
      </w:r>
      <w:r w:rsidR="00C31FF6" w:rsidRPr="00C31FF6">
        <w:rPr>
          <w:rFonts w:cs="Arial"/>
          <w:sz w:val="24"/>
          <w:szCs w:val="24"/>
        </w:rPr>
        <w:t>tarting on January 1, 202</w:t>
      </w:r>
      <w:r w:rsidR="00C31FF6">
        <w:rPr>
          <w:rFonts w:cs="Arial"/>
          <w:sz w:val="24"/>
          <w:szCs w:val="24"/>
        </w:rPr>
        <w:t>6</w:t>
      </w:r>
      <w:r w:rsidR="00C31FF6" w:rsidRPr="00C31FF6">
        <w:rPr>
          <w:rFonts w:cs="Arial"/>
          <w:sz w:val="24"/>
          <w:szCs w:val="24"/>
        </w:rPr>
        <w:t>, the Manager of Corporate Assets shall</w:t>
      </w:r>
      <w:r w:rsidR="008E54C9">
        <w:rPr>
          <w:rFonts w:cs="Arial"/>
          <w:sz w:val="24"/>
          <w:szCs w:val="24"/>
        </w:rPr>
        <w:t xml:space="preserve">, </w:t>
      </w:r>
      <w:r w:rsidR="000021B0">
        <w:rPr>
          <w:rFonts w:cs="Arial"/>
          <w:sz w:val="24"/>
          <w:szCs w:val="24"/>
        </w:rPr>
        <w:t>w</w:t>
      </w:r>
      <w:r w:rsidR="00552881">
        <w:rPr>
          <w:rFonts w:cs="Arial"/>
          <w:sz w:val="24"/>
          <w:szCs w:val="24"/>
        </w:rPr>
        <w:t>ithout amendment to this by-law and</w:t>
      </w:r>
      <w:r w:rsidR="000021B0">
        <w:rPr>
          <w:rFonts w:cs="Arial"/>
          <w:sz w:val="24"/>
          <w:szCs w:val="24"/>
        </w:rPr>
        <w:t xml:space="preserve"> </w:t>
      </w:r>
      <w:r w:rsidR="001C497A">
        <w:rPr>
          <w:rFonts w:cs="Arial"/>
          <w:sz w:val="24"/>
          <w:szCs w:val="24"/>
        </w:rPr>
        <w:t>as permitted by</w:t>
      </w:r>
      <w:r w:rsidR="00F400C2">
        <w:rPr>
          <w:rFonts w:cs="Arial"/>
          <w:sz w:val="24"/>
          <w:szCs w:val="24"/>
        </w:rPr>
        <w:t xml:space="preserve"> paragraph 10 of subsection 5(1) of the Act,</w:t>
      </w:r>
      <w:r w:rsidR="00C31FF6" w:rsidRPr="00C31FF6">
        <w:rPr>
          <w:rFonts w:cs="Arial"/>
          <w:sz w:val="24"/>
          <w:szCs w:val="24"/>
        </w:rPr>
        <w:t xml:space="preserve"> annually index the development charges set out in Schedule</w:t>
      </w:r>
      <w:r w:rsidR="00872A85">
        <w:rPr>
          <w:rFonts w:cs="Arial"/>
          <w:sz w:val="24"/>
          <w:szCs w:val="24"/>
        </w:rPr>
        <w:t xml:space="preserve">s 1 and </w:t>
      </w:r>
      <w:r w:rsidR="00C31FF6" w:rsidRPr="00C31FF6">
        <w:rPr>
          <w:rFonts w:cs="Arial"/>
          <w:sz w:val="24"/>
          <w:szCs w:val="24"/>
        </w:rPr>
        <w:t xml:space="preserve">2 </w:t>
      </w:r>
      <w:r w:rsidR="00872A85">
        <w:rPr>
          <w:rFonts w:cs="Arial"/>
          <w:sz w:val="24"/>
          <w:szCs w:val="24"/>
        </w:rPr>
        <w:t xml:space="preserve">to this by-law </w:t>
      </w:r>
      <w:r w:rsidR="00C31FF6" w:rsidRPr="00C31FF6">
        <w:rPr>
          <w:rFonts w:cs="Arial"/>
          <w:sz w:val="24"/>
          <w:szCs w:val="24"/>
        </w:rPr>
        <w:t xml:space="preserve">in accordance with the </w:t>
      </w:r>
      <w:r w:rsidR="006C5217" w:rsidRPr="006C5217">
        <w:rPr>
          <w:rFonts w:cs="Arial"/>
          <w:sz w:val="24"/>
          <w:szCs w:val="24"/>
        </w:rPr>
        <w:t>Statistics Canada Non-</w:t>
      </w:r>
      <w:r w:rsidR="00F002B6">
        <w:rPr>
          <w:rFonts w:cs="Arial"/>
          <w:sz w:val="24"/>
          <w:szCs w:val="24"/>
        </w:rPr>
        <w:t>R</w:t>
      </w:r>
      <w:r w:rsidR="006C5217" w:rsidRPr="006C5217">
        <w:rPr>
          <w:rFonts w:cs="Arial"/>
          <w:sz w:val="24"/>
          <w:szCs w:val="24"/>
        </w:rPr>
        <w:t xml:space="preserve">esidential Building Construction Price Index for </w:t>
      </w:r>
      <w:r w:rsidR="006C5217">
        <w:rPr>
          <w:rFonts w:cs="Arial"/>
          <w:sz w:val="24"/>
          <w:szCs w:val="24"/>
        </w:rPr>
        <w:t>Toronto</w:t>
      </w:r>
      <w:r w:rsidR="00C31FF6" w:rsidRPr="00C31FF6">
        <w:rPr>
          <w:rFonts w:cs="Arial"/>
          <w:sz w:val="24"/>
          <w:szCs w:val="24"/>
        </w:rPr>
        <w:t>, or any successor thereof, whereupon the indexed development charges shall take effect at 12:01am January 1 of the year during which they are to be in effect</w:t>
      </w:r>
      <w:r w:rsidR="00DC0C38">
        <w:rPr>
          <w:rFonts w:cs="Arial"/>
          <w:sz w:val="24"/>
          <w:szCs w:val="24"/>
        </w:rPr>
        <w:t>.</w:t>
      </w:r>
    </w:p>
    <w:p w14:paraId="51F24C01" w14:textId="5AB797CF" w:rsidR="00A427E6" w:rsidRPr="008813DB" w:rsidRDefault="00A53C1D" w:rsidP="00872A85">
      <w:pPr>
        <w:pStyle w:val="Heading1"/>
        <w:numPr>
          <w:ilvl w:val="0"/>
          <w:numId w:val="13"/>
        </w:numPr>
        <w:rPr>
          <w:rFonts w:cs="Arial"/>
          <w:sz w:val="24"/>
          <w:szCs w:val="24"/>
          <w:lang w:val="en-CA"/>
        </w:rPr>
      </w:pPr>
      <w:r>
        <w:t>Section 7:</w:t>
      </w:r>
      <w:r>
        <w:tab/>
      </w:r>
      <w:r w:rsidR="008813DB" w:rsidRPr="008813DB">
        <w:rPr>
          <w:rFonts w:cs="Arial"/>
          <w:szCs w:val="24"/>
          <w:lang w:val="en-CA"/>
        </w:rPr>
        <w:t>Other Matters</w:t>
      </w:r>
    </w:p>
    <w:p w14:paraId="575A9A07" w14:textId="77777777" w:rsidR="008813DB" w:rsidRPr="008813DB" w:rsidRDefault="008813DB" w:rsidP="008813DB">
      <w:pPr>
        <w:numPr>
          <w:ilvl w:val="1"/>
          <w:numId w:val="13"/>
        </w:numPr>
        <w:spacing w:before="240" w:after="240"/>
        <w:rPr>
          <w:rFonts w:cs="Arial"/>
          <w:sz w:val="24"/>
          <w:szCs w:val="24"/>
        </w:rPr>
      </w:pPr>
      <w:r w:rsidRPr="008813DB">
        <w:rPr>
          <w:rFonts w:cs="Arial"/>
          <w:b/>
          <w:sz w:val="24"/>
          <w:szCs w:val="24"/>
        </w:rPr>
        <w:t>Schedules:</w:t>
      </w:r>
      <w:r w:rsidRPr="008813DB">
        <w:rPr>
          <w:rFonts w:cs="Arial"/>
          <w:sz w:val="24"/>
          <w:szCs w:val="24"/>
        </w:rPr>
        <w:t xml:space="preserve"> The following schedules to this by-law form part of this by-law:</w:t>
      </w:r>
    </w:p>
    <w:p w14:paraId="49D3EC50" w14:textId="77777777" w:rsidR="008813DB" w:rsidRDefault="008813DB" w:rsidP="008813DB">
      <w:pPr>
        <w:pStyle w:val="ListParagraph"/>
        <w:numPr>
          <w:ilvl w:val="0"/>
          <w:numId w:val="26"/>
        </w:numPr>
        <w:spacing w:before="240" w:after="240"/>
        <w:rPr>
          <w:rFonts w:cs="Arial"/>
          <w:sz w:val="24"/>
          <w:szCs w:val="24"/>
        </w:rPr>
      </w:pPr>
      <w:r>
        <w:rPr>
          <w:rFonts w:cs="Arial"/>
          <w:sz w:val="24"/>
          <w:szCs w:val="24"/>
        </w:rPr>
        <w:t xml:space="preserve">Schedule 1: </w:t>
      </w:r>
      <w:r w:rsidRPr="008813DB">
        <w:rPr>
          <w:rFonts w:cs="Arial"/>
          <w:sz w:val="24"/>
          <w:szCs w:val="24"/>
        </w:rPr>
        <w:t>Residential Development Charges;</w:t>
      </w:r>
    </w:p>
    <w:p w14:paraId="621D96DF" w14:textId="77777777" w:rsidR="008813DB" w:rsidRDefault="008813DB" w:rsidP="008813DB">
      <w:pPr>
        <w:pStyle w:val="ListParagraph"/>
        <w:spacing w:before="240" w:after="240"/>
        <w:ind w:left="1080"/>
        <w:rPr>
          <w:rFonts w:cs="Arial"/>
          <w:sz w:val="24"/>
          <w:szCs w:val="24"/>
        </w:rPr>
      </w:pPr>
    </w:p>
    <w:p w14:paraId="2431D2BD" w14:textId="77777777" w:rsidR="008813DB" w:rsidRDefault="008813DB" w:rsidP="008813DB">
      <w:pPr>
        <w:pStyle w:val="ListParagraph"/>
        <w:numPr>
          <w:ilvl w:val="0"/>
          <w:numId w:val="26"/>
        </w:numPr>
        <w:spacing w:before="240" w:after="240"/>
        <w:rPr>
          <w:rFonts w:cs="Arial"/>
          <w:sz w:val="24"/>
          <w:szCs w:val="24"/>
        </w:rPr>
      </w:pPr>
      <w:r>
        <w:rPr>
          <w:rFonts w:cs="Arial"/>
          <w:sz w:val="24"/>
          <w:szCs w:val="24"/>
        </w:rPr>
        <w:t xml:space="preserve">Schedule 2: </w:t>
      </w:r>
      <w:r w:rsidRPr="008813DB">
        <w:rPr>
          <w:rFonts w:cs="Arial"/>
          <w:sz w:val="24"/>
          <w:szCs w:val="24"/>
        </w:rPr>
        <w:t>Non-Residential Development Charges; and</w:t>
      </w:r>
    </w:p>
    <w:p w14:paraId="266E5B74" w14:textId="77777777" w:rsidR="008813DB" w:rsidRPr="008813DB" w:rsidRDefault="008813DB" w:rsidP="008813DB">
      <w:pPr>
        <w:pStyle w:val="ListParagraph"/>
        <w:rPr>
          <w:rFonts w:cs="Arial"/>
          <w:sz w:val="24"/>
          <w:szCs w:val="24"/>
        </w:rPr>
      </w:pPr>
    </w:p>
    <w:p w14:paraId="72B72CDB" w14:textId="77777777" w:rsidR="008813DB" w:rsidRPr="008813DB" w:rsidRDefault="008813DB" w:rsidP="008813DB">
      <w:pPr>
        <w:pStyle w:val="ListParagraph"/>
        <w:numPr>
          <w:ilvl w:val="0"/>
          <w:numId w:val="26"/>
        </w:numPr>
        <w:spacing w:before="240" w:after="240"/>
        <w:rPr>
          <w:rFonts w:cs="Arial"/>
          <w:sz w:val="24"/>
          <w:szCs w:val="24"/>
        </w:rPr>
      </w:pPr>
      <w:r>
        <w:rPr>
          <w:rFonts w:cs="Arial"/>
          <w:sz w:val="24"/>
          <w:szCs w:val="24"/>
        </w:rPr>
        <w:t xml:space="preserve">Schedule 3: </w:t>
      </w:r>
      <w:r w:rsidRPr="008813DB">
        <w:rPr>
          <w:rFonts w:cs="Arial"/>
          <w:sz w:val="24"/>
          <w:szCs w:val="24"/>
        </w:rPr>
        <w:t>Northwest Lindsay Development Area.</w:t>
      </w:r>
    </w:p>
    <w:p w14:paraId="7840C4D7" w14:textId="2D5D280E" w:rsidR="008813DB" w:rsidRPr="008813DB" w:rsidRDefault="003C34F6" w:rsidP="008813DB">
      <w:pPr>
        <w:numPr>
          <w:ilvl w:val="1"/>
          <w:numId w:val="13"/>
        </w:numPr>
        <w:spacing w:before="240" w:after="240"/>
        <w:rPr>
          <w:rFonts w:cs="Arial"/>
          <w:sz w:val="24"/>
          <w:szCs w:val="24"/>
        </w:rPr>
      </w:pPr>
      <w:r>
        <w:rPr>
          <w:rFonts w:cs="Arial"/>
          <w:b/>
          <w:sz w:val="24"/>
          <w:szCs w:val="24"/>
        </w:rPr>
        <w:t>Abbreviations and Symbols</w:t>
      </w:r>
      <w:r w:rsidR="00872A85">
        <w:rPr>
          <w:rFonts w:cs="Arial"/>
          <w:b/>
          <w:sz w:val="24"/>
          <w:szCs w:val="24"/>
        </w:rPr>
        <w:t xml:space="preserve"> </w:t>
      </w:r>
      <w:r w:rsidR="00C7642F">
        <w:rPr>
          <w:rFonts w:cs="Arial"/>
          <w:b/>
          <w:sz w:val="24"/>
          <w:szCs w:val="24"/>
        </w:rPr>
        <w:t>in</w:t>
      </w:r>
      <w:r w:rsidR="008813DB" w:rsidRPr="008813DB">
        <w:rPr>
          <w:rFonts w:cs="Arial"/>
          <w:b/>
          <w:sz w:val="24"/>
          <w:szCs w:val="24"/>
        </w:rPr>
        <w:t xml:space="preserve"> Schedules</w:t>
      </w:r>
      <w:r w:rsidR="00776999">
        <w:rPr>
          <w:rFonts w:cs="Arial"/>
          <w:b/>
          <w:sz w:val="24"/>
          <w:szCs w:val="24"/>
        </w:rPr>
        <w:t xml:space="preserve"> 1 and 2</w:t>
      </w:r>
      <w:r w:rsidR="008813DB" w:rsidRPr="008813DB">
        <w:rPr>
          <w:rFonts w:cs="Arial"/>
          <w:b/>
          <w:sz w:val="24"/>
          <w:szCs w:val="24"/>
        </w:rPr>
        <w:t>:</w:t>
      </w:r>
      <w:r w:rsidR="008813DB" w:rsidRPr="008813DB">
        <w:rPr>
          <w:rFonts w:cs="Arial"/>
          <w:sz w:val="24"/>
          <w:szCs w:val="24"/>
        </w:rPr>
        <w:t xml:space="preserve"> The following equivalences apply to abbreviations </w:t>
      </w:r>
      <w:r w:rsidR="00041F4F">
        <w:rPr>
          <w:rFonts w:cs="Arial"/>
          <w:sz w:val="24"/>
          <w:szCs w:val="24"/>
        </w:rPr>
        <w:t>and symbols appearing</w:t>
      </w:r>
      <w:r w:rsidR="00776999">
        <w:rPr>
          <w:rFonts w:cs="Arial"/>
          <w:sz w:val="24"/>
          <w:szCs w:val="24"/>
        </w:rPr>
        <w:t xml:space="preserve"> in S</w:t>
      </w:r>
      <w:r w:rsidR="008813DB" w:rsidRPr="008813DB">
        <w:rPr>
          <w:rFonts w:cs="Arial"/>
          <w:sz w:val="24"/>
          <w:szCs w:val="24"/>
        </w:rPr>
        <w:t xml:space="preserve">chedules </w:t>
      </w:r>
      <w:r w:rsidR="00776999">
        <w:rPr>
          <w:rFonts w:cs="Arial"/>
          <w:sz w:val="24"/>
          <w:szCs w:val="24"/>
        </w:rPr>
        <w:t xml:space="preserve">1 and 2 </w:t>
      </w:r>
      <w:r w:rsidR="008813DB" w:rsidRPr="008813DB">
        <w:rPr>
          <w:rFonts w:cs="Arial"/>
          <w:sz w:val="24"/>
          <w:szCs w:val="24"/>
        </w:rPr>
        <w:t>to this by-law:</w:t>
      </w:r>
    </w:p>
    <w:p w14:paraId="67CC72E6" w14:textId="6E047C51" w:rsidR="00AE2CDB" w:rsidRDefault="00AE2CDB" w:rsidP="008813DB">
      <w:pPr>
        <w:pStyle w:val="ListParagraph"/>
        <w:numPr>
          <w:ilvl w:val="0"/>
          <w:numId w:val="27"/>
        </w:numPr>
        <w:spacing w:before="240" w:after="240"/>
        <w:rPr>
          <w:rFonts w:cs="Arial"/>
          <w:sz w:val="24"/>
          <w:szCs w:val="24"/>
        </w:rPr>
      </w:pPr>
      <w:bookmarkStart w:id="4" w:name="_Hlk207922332"/>
      <w:r>
        <w:rPr>
          <w:rFonts w:cs="Arial"/>
          <w:sz w:val="24"/>
          <w:szCs w:val="24"/>
        </w:rPr>
        <w:t>“$” stands for dollars</w:t>
      </w:r>
      <w:r w:rsidR="00946A10">
        <w:rPr>
          <w:rFonts w:cs="Arial"/>
          <w:sz w:val="24"/>
          <w:szCs w:val="24"/>
        </w:rPr>
        <w:t xml:space="preserve"> in Canadian currency</w:t>
      </w:r>
      <w:r>
        <w:rPr>
          <w:rFonts w:cs="Arial"/>
          <w:sz w:val="24"/>
          <w:szCs w:val="24"/>
        </w:rPr>
        <w:t>;</w:t>
      </w:r>
    </w:p>
    <w:p w14:paraId="2960D911" w14:textId="77777777" w:rsidR="00AE2CDB" w:rsidRDefault="00AE2CDB" w:rsidP="00AE2CDB">
      <w:pPr>
        <w:pStyle w:val="ListParagraph"/>
        <w:spacing w:before="240" w:after="240"/>
        <w:ind w:left="1080"/>
        <w:rPr>
          <w:rFonts w:cs="Arial"/>
          <w:sz w:val="24"/>
          <w:szCs w:val="24"/>
        </w:rPr>
      </w:pPr>
    </w:p>
    <w:p w14:paraId="03743027" w14:textId="77777777" w:rsidR="00AE2CDB" w:rsidRDefault="00AE2CDB" w:rsidP="008813DB">
      <w:pPr>
        <w:pStyle w:val="ListParagraph"/>
        <w:numPr>
          <w:ilvl w:val="0"/>
          <w:numId w:val="27"/>
        </w:numPr>
        <w:spacing w:before="240" w:after="240"/>
        <w:rPr>
          <w:rFonts w:cs="Arial"/>
          <w:sz w:val="24"/>
          <w:szCs w:val="24"/>
        </w:rPr>
      </w:pPr>
      <w:r>
        <w:rPr>
          <w:rFonts w:cs="Arial"/>
          <w:sz w:val="24"/>
          <w:szCs w:val="24"/>
        </w:rPr>
        <w:t>“/” stands for per;</w:t>
      </w:r>
    </w:p>
    <w:bookmarkEnd w:id="4"/>
    <w:p w14:paraId="1B680CE1" w14:textId="77777777" w:rsidR="00AE2CDB" w:rsidRPr="00AE2CDB" w:rsidRDefault="00AE2CDB" w:rsidP="00AE2CDB">
      <w:pPr>
        <w:pStyle w:val="ListParagraph"/>
        <w:rPr>
          <w:rFonts w:cs="Arial"/>
          <w:sz w:val="24"/>
          <w:szCs w:val="24"/>
        </w:rPr>
      </w:pPr>
    </w:p>
    <w:p w14:paraId="3193E0C9" w14:textId="1340BBA6" w:rsidR="0095462B" w:rsidRDefault="0095462B" w:rsidP="008813DB">
      <w:pPr>
        <w:pStyle w:val="ListParagraph"/>
        <w:numPr>
          <w:ilvl w:val="0"/>
          <w:numId w:val="27"/>
        </w:numPr>
        <w:spacing w:before="240" w:after="240"/>
        <w:rPr>
          <w:rFonts w:cs="Arial"/>
          <w:sz w:val="24"/>
          <w:szCs w:val="24"/>
        </w:rPr>
      </w:pPr>
      <w:r>
        <w:rPr>
          <w:rFonts w:cs="Arial"/>
          <w:sz w:val="24"/>
          <w:szCs w:val="24"/>
        </w:rPr>
        <w:t>“Unit” stands for dwelling unit;</w:t>
      </w:r>
    </w:p>
    <w:p w14:paraId="11235890" w14:textId="77777777" w:rsidR="0095462B" w:rsidRPr="0095462B" w:rsidRDefault="0095462B" w:rsidP="0095462B">
      <w:pPr>
        <w:pStyle w:val="ListParagraph"/>
        <w:rPr>
          <w:rFonts w:cs="Arial"/>
          <w:sz w:val="24"/>
          <w:szCs w:val="24"/>
        </w:rPr>
      </w:pPr>
    </w:p>
    <w:p w14:paraId="01C2DCDF" w14:textId="1D1E619F" w:rsidR="00FF75F1" w:rsidRDefault="00FF75F1" w:rsidP="008813DB">
      <w:pPr>
        <w:pStyle w:val="ListParagraph"/>
        <w:numPr>
          <w:ilvl w:val="0"/>
          <w:numId w:val="27"/>
        </w:numPr>
        <w:spacing w:before="240" w:after="240"/>
        <w:rPr>
          <w:rFonts w:cs="Arial"/>
          <w:sz w:val="24"/>
          <w:szCs w:val="24"/>
        </w:rPr>
      </w:pPr>
      <w:r>
        <w:rPr>
          <w:rFonts w:cs="Arial"/>
          <w:sz w:val="24"/>
          <w:szCs w:val="24"/>
        </w:rPr>
        <w:t>“m</w:t>
      </w:r>
      <w:r>
        <w:rPr>
          <w:rFonts w:cs="Arial"/>
          <w:sz w:val="24"/>
          <w:szCs w:val="24"/>
          <w:vertAlign w:val="superscript"/>
        </w:rPr>
        <w:t>2</w:t>
      </w:r>
      <w:r>
        <w:rPr>
          <w:rFonts w:cs="Arial"/>
          <w:sz w:val="24"/>
          <w:szCs w:val="24"/>
        </w:rPr>
        <w:t>” stands for square metre</w:t>
      </w:r>
      <w:r w:rsidR="00AE2CDB">
        <w:rPr>
          <w:rFonts w:cs="Arial"/>
          <w:sz w:val="24"/>
          <w:szCs w:val="24"/>
        </w:rPr>
        <w:t xml:space="preserve"> or square metres, as context requires</w:t>
      </w:r>
      <w:r>
        <w:rPr>
          <w:rFonts w:cs="Arial"/>
          <w:sz w:val="24"/>
          <w:szCs w:val="24"/>
        </w:rPr>
        <w:t>;</w:t>
      </w:r>
    </w:p>
    <w:p w14:paraId="2BA01547" w14:textId="77777777" w:rsidR="00FF75F1" w:rsidRDefault="00FF75F1" w:rsidP="00FF75F1">
      <w:pPr>
        <w:pStyle w:val="ListParagraph"/>
        <w:spacing w:before="240" w:after="240"/>
        <w:ind w:left="1080"/>
        <w:rPr>
          <w:rFonts w:cs="Arial"/>
          <w:sz w:val="24"/>
          <w:szCs w:val="24"/>
        </w:rPr>
      </w:pPr>
    </w:p>
    <w:p w14:paraId="375D1C76" w14:textId="77777777" w:rsidR="008813DB" w:rsidRDefault="008813DB" w:rsidP="008813DB">
      <w:pPr>
        <w:pStyle w:val="ListParagraph"/>
        <w:numPr>
          <w:ilvl w:val="0"/>
          <w:numId w:val="27"/>
        </w:numPr>
        <w:spacing w:before="240" w:after="240"/>
        <w:rPr>
          <w:rFonts w:cs="Arial"/>
          <w:sz w:val="24"/>
          <w:szCs w:val="24"/>
        </w:rPr>
      </w:pPr>
      <w:r w:rsidRPr="008813DB">
        <w:rPr>
          <w:rFonts w:cs="Arial"/>
          <w:sz w:val="24"/>
          <w:szCs w:val="24"/>
        </w:rPr>
        <w:lastRenderedPageBreak/>
        <w:t>“GFA” stands for gross floor area</w:t>
      </w:r>
      <w:r w:rsidR="00FF75F1">
        <w:rPr>
          <w:rFonts w:cs="Arial"/>
          <w:sz w:val="24"/>
          <w:szCs w:val="24"/>
        </w:rPr>
        <w:t>, measured in square metres</w:t>
      </w:r>
      <w:r w:rsidRPr="008813DB">
        <w:rPr>
          <w:rFonts w:cs="Arial"/>
          <w:sz w:val="24"/>
          <w:szCs w:val="24"/>
        </w:rPr>
        <w:t>;</w:t>
      </w:r>
    </w:p>
    <w:p w14:paraId="0A19B948" w14:textId="77777777" w:rsidR="008813DB" w:rsidRDefault="008813DB" w:rsidP="008813DB">
      <w:pPr>
        <w:pStyle w:val="ListParagraph"/>
        <w:spacing w:before="240" w:after="240"/>
        <w:ind w:left="1080"/>
        <w:rPr>
          <w:rFonts w:cs="Arial"/>
          <w:sz w:val="24"/>
          <w:szCs w:val="24"/>
        </w:rPr>
      </w:pPr>
    </w:p>
    <w:p w14:paraId="17E5AD8A" w14:textId="77777777" w:rsidR="008813DB" w:rsidRDefault="008813DB" w:rsidP="008813DB">
      <w:pPr>
        <w:pStyle w:val="ListParagraph"/>
        <w:numPr>
          <w:ilvl w:val="0"/>
          <w:numId w:val="27"/>
        </w:numPr>
        <w:spacing w:before="240" w:after="240"/>
        <w:rPr>
          <w:rFonts w:cs="Arial"/>
          <w:sz w:val="24"/>
          <w:szCs w:val="24"/>
        </w:rPr>
      </w:pPr>
      <w:r w:rsidRPr="008813DB">
        <w:rPr>
          <w:rFonts w:cs="Arial"/>
          <w:sz w:val="24"/>
          <w:szCs w:val="24"/>
        </w:rPr>
        <w:t>“NGC” stands for nameplate generating capacity</w:t>
      </w:r>
      <w:r w:rsidR="00FF75F1">
        <w:rPr>
          <w:rFonts w:cs="Arial"/>
          <w:sz w:val="24"/>
          <w:szCs w:val="24"/>
        </w:rPr>
        <w:t>, measured in kilowatts</w:t>
      </w:r>
      <w:r w:rsidRPr="008813DB">
        <w:rPr>
          <w:rFonts w:cs="Arial"/>
          <w:sz w:val="24"/>
          <w:szCs w:val="24"/>
        </w:rPr>
        <w:t>; and</w:t>
      </w:r>
    </w:p>
    <w:p w14:paraId="613F4B51" w14:textId="77777777" w:rsidR="008813DB" w:rsidRPr="008813DB" w:rsidRDefault="008813DB" w:rsidP="008813DB">
      <w:pPr>
        <w:pStyle w:val="ListParagraph"/>
        <w:rPr>
          <w:rFonts w:cs="Arial"/>
          <w:sz w:val="24"/>
          <w:szCs w:val="24"/>
        </w:rPr>
      </w:pPr>
    </w:p>
    <w:p w14:paraId="54394781" w14:textId="77777777" w:rsidR="008813DB" w:rsidRPr="008813DB" w:rsidRDefault="008813DB" w:rsidP="008813DB">
      <w:pPr>
        <w:pStyle w:val="ListParagraph"/>
        <w:numPr>
          <w:ilvl w:val="0"/>
          <w:numId w:val="27"/>
        </w:numPr>
        <w:spacing w:before="240" w:after="240"/>
        <w:rPr>
          <w:rFonts w:cs="Arial"/>
          <w:sz w:val="24"/>
          <w:szCs w:val="24"/>
        </w:rPr>
      </w:pPr>
      <w:r w:rsidRPr="008813DB">
        <w:rPr>
          <w:rFonts w:cs="Arial"/>
          <w:sz w:val="24"/>
          <w:szCs w:val="24"/>
        </w:rPr>
        <w:t>“KW” stands for kilowatt or kilowatts, as context requires.</w:t>
      </w:r>
    </w:p>
    <w:p w14:paraId="3478FAFA" w14:textId="39173C25" w:rsidR="008813DB" w:rsidRDefault="008D5017" w:rsidP="008813DB">
      <w:pPr>
        <w:numPr>
          <w:ilvl w:val="1"/>
          <w:numId w:val="13"/>
        </w:numPr>
        <w:spacing w:before="240" w:after="240"/>
        <w:rPr>
          <w:rFonts w:cs="Arial"/>
          <w:sz w:val="24"/>
          <w:szCs w:val="24"/>
        </w:rPr>
      </w:pPr>
      <w:r>
        <w:rPr>
          <w:rFonts w:cs="Arial"/>
          <w:b/>
          <w:sz w:val="24"/>
          <w:szCs w:val="24"/>
        </w:rPr>
        <w:t>Co</w:t>
      </w:r>
      <w:r w:rsidR="00717707">
        <w:rPr>
          <w:rFonts w:cs="Arial"/>
          <w:b/>
          <w:sz w:val="24"/>
          <w:szCs w:val="24"/>
        </w:rPr>
        <w:t>ncurrent</w:t>
      </w:r>
      <w:r w:rsidR="0006555D">
        <w:rPr>
          <w:rFonts w:cs="Arial"/>
          <w:b/>
          <w:sz w:val="24"/>
          <w:szCs w:val="24"/>
        </w:rPr>
        <w:t xml:space="preserve"> and </w:t>
      </w:r>
      <w:r w:rsidR="008813DB" w:rsidRPr="008813DB">
        <w:rPr>
          <w:rFonts w:cs="Arial"/>
          <w:b/>
          <w:sz w:val="24"/>
          <w:szCs w:val="24"/>
        </w:rPr>
        <w:t>Subsequent By-Laws:</w:t>
      </w:r>
      <w:r w:rsidR="008813DB" w:rsidRPr="008813DB">
        <w:rPr>
          <w:rFonts w:cs="Arial"/>
          <w:sz w:val="24"/>
          <w:szCs w:val="24"/>
        </w:rPr>
        <w:t xml:space="preserve"> This by-law does not</w:t>
      </w:r>
      <w:r w:rsidR="0095285C">
        <w:rPr>
          <w:rFonts w:cs="Arial"/>
          <w:sz w:val="24"/>
          <w:szCs w:val="24"/>
        </w:rPr>
        <w:t>:</w:t>
      </w:r>
    </w:p>
    <w:p w14:paraId="25AC2856" w14:textId="0EF3D509" w:rsidR="000039FE" w:rsidRDefault="000039FE" w:rsidP="00872A85">
      <w:pPr>
        <w:pStyle w:val="ListParagraph"/>
        <w:numPr>
          <w:ilvl w:val="0"/>
          <w:numId w:val="43"/>
        </w:numPr>
        <w:spacing w:before="240" w:after="240"/>
        <w:rPr>
          <w:rFonts w:cs="Arial"/>
          <w:sz w:val="24"/>
          <w:szCs w:val="24"/>
        </w:rPr>
      </w:pPr>
      <w:r>
        <w:rPr>
          <w:rFonts w:cs="Arial"/>
          <w:sz w:val="24"/>
          <w:szCs w:val="24"/>
        </w:rPr>
        <w:t xml:space="preserve">impair any </w:t>
      </w:r>
      <w:r w:rsidR="008C6643">
        <w:rPr>
          <w:rFonts w:cs="Arial"/>
          <w:sz w:val="24"/>
          <w:szCs w:val="24"/>
        </w:rPr>
        <w:t>co</w:t>
      </w:r>
      <w:r w:rsidR="00EE20B1">
        <w:rPr>
          <w:rFonts w:cs="Arial"/>
          <w:sz w:val="24"/>
          <w:szCs w:val="24"/>
        </w:rPr>
        <w:t>ncurrent</w:t>
      </w:r>
      <w:r w:rsidR="002D16AE">
        <w:rPr>
          <w:rFonts w:cs="Arial"/>
          <w:sz w:val="24"/>
          <w:szCs w:val="24"/>
        </w:rPr>
        <w:t xml:space="preserve"> </w:t>
      </w:r>
      <w:r w:rsidR="007C186F">
        <w:rPr>
          <w:rFonts w:cs="Arial"/>
          <w:sz w:val="24"/>
          <w:szCs w:val="24"/>
        </w:rPr>
        <w:t>by-law imposing</w:t>
      </w:r>
      <w:r w:rsidR="007C186F" w:rsidRPr="007C186F">
        <w:rPr>
          <w:rFonts w:cs="Arial"/>
          <w:sz w:val="24"/>
          <w:szCs w:val="24"/>
        </w:rPr>
        <w:t xml:space="preserve"> development charges, capital charges or similar charges within the City</w:t>
      </w:r>
      <w:r>
        <w:rPr>
          <w:rFonts w:cs="Arial"/>
          <w:sz w:val="24"/>
          <w:szCs w:val="24"/>
        </w:rPr>
        <w:t>;</w:t>
      </w:r>
      <w:r w:rsidR="007C186F">
        <w:rPr>
          <w:rFonts w:cs="Arial"/>
          <w:sz w:val="24"/>
          <w:szCs w:val="24"/>
        </w:rPr>
        <w:t xml:space="preserve"> or</w:t>
      </w:r>
    </w:p>
    <w:p w14:paraId="589443E2" w14:textId="77777777" w:rsidR="000039FE" w:rsidRDefault="000039FE" w:rsidP="000039FE">
      <w:pPr>
        <w:pStyle w:val="ListParagraph"/>
        <w:spacing w:before="240" w:after="240"/>
        <w:ind w:left="1080"/>
        <w:rPr>
          <w:rFonts w:cs="Arial"/>
          <w:sz w:val="24"/>
          <w:szCs w:val="24"/>
        </w:rPr>
      </w:pPr>
    </w:p>
    <w:p w14:paraId="4AFD0A5F" w14:textId="70E7E700" w:rsidR="000039FE" w:rsidRDefault="007C186F" w:rsidP="00872A85">
      <w:pPr>
        <w:pStyle w:val="ListParagraph"/>
        <w:numPr>
          <w:ilvl w:val="0"/>
          <w:numId w:val="43"/>
        </w:numPr>
        <w:spacing w:before="240" w:after="240"/>
        <w:rPr>
          <w:rFonts w:cs="Arial"/>
          <w:sz w:val="24"/>
          <w:szCs w:val="24"/>
        </w:rPr>
      </w:pPr>
      <w:r w:rsidRPr="008813DB">
        <w:rPr>
          <w:rFonts w:cs="Arial"/>
          <w:sz w:val="24"/>
          <w:szCs w:val="24"/>
        </w:rPr>
        <w:t>preclude the enactment of subsequent by-laws imposing development</w:t>
      </w:r>
      <w:r>
        <w:rPr>
          <w:rFonts w:cs="Arial"/>
          <w:sz w:val="24"/>
          <w:szCs w:val="24"/>
        </w:rPr>
        <w:t xml:space="preserve"> charges, capital </w:t>
      </w:r>
      <w:r w:rsidRPr="008813DB">
        <w:rPr>
          <w:rFonts w:cs="Arial"/>
          <w:sz w:val="24"/>
          <w:szCs w:val="24"/>
        </w:rPr>
        <w:t>charges</w:t>
      </w:r>
      <w:r>
        <w:rPr>
          <w:rFonts w:cs="Arial"/>
          <w:sz w:val="24"/>
          <w:szCs w:val="24"/>
        </w:rPr>
        <w:t xml:space="preserve"> or similar charges</w:t>
      </w:r>
      <w:r w:rsidRPr="008813DB">
        <w:rPr>
          <w:rFonts w:cs="Arial"/>
          <w:sz w:val="24"/>
          <w:szCs w:val="24"/>
        </w:rPr>
        <w:t xml:space="preserve"> within the City</w:t>
      </w:r>
      <w:r w:rsidR="00545DFE">
        <w:rPr>
          <w:rFonts w:cs="Arial"/>
          <w:sz w:val="24"/>
          <w:szCs w:val="24"/>
        </w:rPr>
        <w:t>.</w:t>
      </w:r>
    </w:p>
    <w:p w14:paraId="428DEBE6" w14:textId="77777777" w:rsidR="0099106C" w:rsidRPr="00DC0F79" w:rsidRDefault="0099106C" w:rsidP="0099106C">
      <w:pPr>
        <w:numPr>
          <w:ilvl w:val="1"/>
          <w:numId w:val="13"/>
        </w:numPr>
        <w:spacing w:before="240" w:after="240"/>
        <w:rPr>
          <w:rFonts w:cs="Arial"/>
          <w:sz w:val="24"/>
          <w:szCs w:val="24"/>
        </w:rPr>
      </w:pPr>
      <w:r w:rsidRPr="00182CAD">
        <w:rPr>
          <w:rFonts w:cs="Arial"/>
          <w:b/>
          <w:sz w:val="24"/>
          <w:szCs w:val="24"/>
        </w:rPr>
        <w:t>Severability</w:t>
      </w:r>
      <w:r w:rsidRPr="00B34E5E">
        <w:rPr>
          <w:rFonts w:cs="Arial"/>
          <w:b/>
          <w:sz w:val="24"/>
          <w:szCs w:val="24"/>
        </w:rPr>
        <w:t>:</w:t>
      </w:r>
      <w:r w:rsidRPr="00DC0F79">
        <w:rPr>
          <w:rFonts w:cs="Arial"/>
          <w:sz w:val="24"/>
          <w:szCs w:val="24"/>
        </w:rPr>
        <w:t xml:space="preserve"> If a court or tribunal of competent jurisdiction declares any portion of this by-law to be illegal or unenforceable, that portion of this by-law shall be considered to be severed from the balance of the by-law, which shall continue to operate in full force and effect.</w:t>
      </w:r>
    </w:p>
    <w:p w14:paraId="34A56F64" w14:textId="77777777" w:rsidR="00BB1563" w:rsidRPr="00A427E6" w:rsidRDefault="00BB1563" w:rsidP="00BB1563">
      <w:pPr>
        <w:numPr>
          <w:ilvl w:val="1"/>
          <w:numId w:val="13"/>
        </w:numPr>
        <w:tabs>
          <w:tab w:val="clear" w:pos="720"/>
        </w:tabs>
        <w:spacing w:before="240" w:after="240"/>
        <w:rPr>
          <w:rFonts w:cs="Arial"/>
          <w:sz w:val="24"/>
          <w:szCs w:val="24"/>
          <w:lang w:val="en-CA"/>
        </w:rPr>
      </w:pPr>
      <w:r w:rsidRPr="000861D4">
        <w:rPr>
          <w:rFonts w:cs="Arial"/>
          <w:b/>
          <w:sz w:val="24"/>
          <w:szCs w:val="24"/>
        </w:rPr>
        <w:t>Registration on Title:</w:t>
      </w:r>
      <w:r w:rsidRPr="00A427E6">
        <w:rPr>
          <w:rFonts w:cs="Arial"/>
          <w:sz w:val="24"/>
          <w:szCs w:val="24"/>
        </w:rPr>
        <w:t xml:space="preserve"> As permitted by section 42 of the Act</w:t>
      </w:r>
      <w:r w:rsidRPr="00A427E6">
        <w:rPr>
          <w:rFonts w:cs="Arial"/>
          <w:sz w:val="24"/>
          <w:szCs w:val="24"/>
          <w:lang w:val="en-CA"/>
        </w:rPr>
        <w:t>, the City may register a certified copy of this by-law with the Land Registry Office, or any successor thereof, against title to any land to which this by-law applies.</w:t>
      </w:r>
    </w:p>
    <w:p w14:paraId="332604F3" w14:textId="16DA6006" w:rsidR="00214E18" w:rsidRPr="00214E18" w:rsidRDefault="008813DB" w:rsidP="00214E18">
      <w:pPr>
        <w:numPr>
          <w:ilvl w:val="1"/>
          <w:numId w:val="13"/>
        </w:numPr>
        <w:spacing w:before="240" w:after="240"/>
        <w:rPr>
          <w:rFonts w:cs="Arial"/>
          <w:b/>
          <w:sz w:val="20"/>
          <w:szCs w:val="24"/>
        </w:rPr>
      </w:pPr>
      <w:r w:rsidRPr="008813DB">
        <w:rPr>
          <w:rFonts w:cs="Arial"/>
          <w:b/>
          <w:bCs/>
          <w:sz w:val="24"/>
          <w:szCs w:val="24"/>
        </w:rPr>
        <w:t>Effective Date and Expiry</w:t>
      </w:r>
      <w:r w:rsidRPr="008813DB">
        <w:rPr>
          <w:rFonts w:cs="Arial"/>
          <w:b/>
          <w:sz w:val="24"/>
          <w:szCs w:val="24"/>
        </w:rPr>
        <w:t>:</w:t>
      </w:r>
      <w:r w:rsidRPr="008813DB">
        <w:rPr>
          <w:rFonts w:cs="Arial"/>
          <w:sz w:val="24"/>
          <w:szCs w:val="24"/>
        </w:rPr>
        <w:t xml:space="preserve"> This by-law shall come into force at 12:01am </w:t>
      </w:r>
      <w:r w:rsidR="00F67DF1">
        <w:rPr>
          <w:rFonts w:cs="Arial"/>
          <w:sz w:val="24"/>
          <w:szCs w:val="24"/>
        </w:rPr>
        <w:t xml:space="preserve">January </w:t>
      </w:r>
      <w:r>
        <w:rPr>
          <w:rFonts w:cs="Arial"/>
          <w:sz w:val="24"/>
          <w:szCs w:val="24"/>
        </w:rPr>
        <w:t>1, 202</w:t>
      </w:r>
      <w:r w:rsidR="00035F1F">
        <w:rPr>
          <w:rFonts w:cs="Arial"/>
          <w:sz w:val="24"/>
          <w:szCs w:val="24"/>
        </w:rPr>
        <w:t>6</w:t>
      </w:r>
      <w:r w:rsidRPr="008813DB">
        <w:rPr>
          <w:rFonts w:cs="Arial"/>
          <w:sz w:val="24"/>
          <w:szCs w:val="24"/>
        </w:rPr>
        <w:t xml:space="preserve">, and shall expire at </w:t>
      </w:r>
      <w:r w:rsidR="001F0841">
        <w:rPr>
          <w:rFonts w:cs="Arial"/>
          <w:sz w:val="24"/>
          <w:szCs w:val="24"/>
        </w:rPr>
        <w:t>1</w:t>
      </w:r>
      <w:r w:rsidR="00214E18">
        <w:rPr>
          <w:rFonts w:cs="Arial"/>
          <w:sz w:val="24"/>
          <w:szCs w:val="24"/>
        </w:rPr>
        <w:t>1:59pm December 31, 20</w:t>
      </w:r>
      <w:r w:rsidR="002D79EC">
        <w:rPr>
          <w:rFonts w:cs="Arial"/>
          <w:sz w:val="24"/>
          <w:szCs w:val="24"/>
        </w:rPr>
        <w:t>3</w:t>
      </w:r>
      <w:r w:rsidR="00035F1F">
        <w:rPr>
          <w:rFonts w:cs="Arial"/>
          <w:sz w:val="24"/>
          <w:szCs w:val="24"/>
        </w:rPr>
        <w:t>5</w:t>
      </w:r>
      <w:r w:rsidR="00214E18">
        <w:rPr>
          <w:rFonts w:cs="Arial"/>
          <w:sz w:val="24"/>
          <w:szCs w:val="24"/>
        </w:rPr>
        <w:t xml:space="preserve"> </w:t>
      </w:r>
      <w:r w:rsidRPr="008813DB">
        <w:rPr>
          <w:rFonts w:cs="Arial"/>
          <w:sz w:val="24"/>
          <w:szCs w:val="24"/>
        </w:rPr>
        <w:t>unless it is repealed prior thereto.</w:t>
      </w:r>
    </w:p>
    <w:p w14:paraId="570C0F90" w14:textId="4B4EB10F" w:rsidR="00150D1A" w:rsidRDefault="008813DB" w:rsidP="00E82875">
      <w:pPr>
        <w:numPr>
          <w:ilvl w:val="1"/>
          <w:numId w:val="13"/>
        </w:numPr>
        <w:spacing w:before="240" w:after="240"/>
        <w:rPr>
          <w:rFonts w:cs="Arial"/>
          <w:sz w:val="24"/>
          <w:szCs w:val="24"/>
        </w:rPr>
      </w:pPr>
      <w:r w:rsidRPr="008813DB">
        <w:rPr>
          <w:rFonts w:cs="Arial"/>
          <w:b/>
          <w:sz w:val="24"/>
          <w:szCs w:val="24"/>
        </w:rPr>
        <w:t>Repeal:</w:t>
      </w:r>
      <w:r>
        <w:rPr>
          <w:rFonts w:cs="Arial"/>
          <w:sz w:val="24"/>
          <w:szCs w:val="24"/>
        </w:rPr>
        <w:t xml:space="preserve"> By-Law 201</w:t>
      </w:r>
      <w:r w:rsidR="005F5ECD">
        <w:rPr>
          <w:rFonts w:cs="Arial"/>
          <w:sz w:val="24"/>
          <w:szCs w:val="24"/>
        </w:rPr>
        <w:t>9</w:t>
      </w:r>
      <w:r>
        <w:rPr>
          <w:rFonts w:cs="Arial"/>
          <w:sz w:val="24"/>
          <w:szCs w:val="24"/>
        </w:rPr>
        <w:t>-</w:t>
      </w:r>
      <w:r w:rsidR="005F5ECD">
        <w:rPr>
          <w:rFonts w:cs="Arial"/>
          <w:sz w:val="24"/>
          <w:szCs w:val="24"/>
        </w:rPr>
        <w:t>184</w:t>
      </w:r>
      <w:r>
        <w:rPr>
          <w:rFonts w:cs="Arial"/>
          <w:sz w:val="24"/>
          <w:szCs w:val="24"/>
        </w:rPr>
        <w:t xml:space="preserve"> (A By-Law to Impose Development Charges in the City of Kawartha Lakes) is repealed upon the coming into force of this by-law.</w:t>
      </w:r>
    </w:p>
    <w:p w14:paraId="04BDE401" w14:textId="77777777" w:rsidR="00FF3D65" w:rsidRDefault="00FF3D65" w:rsidP="00453932">
      <w:pPr>
        <w:spacing w:before="240" w:after="240"/>
        <w:ind w:left="720" w:hanging="720"/>
        <w:rPr>
          <w:rFonts w:cs="Arial"/>
          <w:sz w:val="24"/>
          <w:szCs w:val="24"/>
        </w:rPr>
      </w:pPr>
    </w:p>
    <w:p w14:paraId="03E0A1EE" w14:textId="6862E504" w:rsidR="00C04625" w:rsidRPr="00DC0F79" w:rsidRDefault="00452407" w:rsidP="000E5C87">
      <w:pPr>
        <w:pStyle w:val="Header"/>
        <w:tabs>
          <w:tab w:val="clear" w:pos="4320"/>
          <w:tab w:val="clear" w:pos="8640"/>
        </w:tabs>
        <w:spacing w:before="240" w:after="1200"/>
        <w:rPr>
          <w:rFonts w:cs="Arial"/>
          <w:sz w:val="24"/>
          <w:szCs w:val="24"/>
        </w:rPr>
      </w:pPr>
      <w:r w:rsidRPr="00DC0F79">
        <w:rPr>
          <w:rFonts w:cs="Arial"/>
          <w:sz w:val="24"/>
          <w:szCs w:val="24"/>
        </w:rPr>
        <w:t xml:space="preserve">By-law read a first, second and third time, and finally passed, this </w:t>
      </w:r>
      <w:r w:rsidR="008813DB">
        <w:rPr>
          <w:rFonts w:cs="Arial"/>
          <w:sz w:val="24"/>
          <w:szCs w:val="24"/>
        </w:rPr>
        <w:t>1</w:t>
      </w:r>
      <w:r w:rsidR="00DF52BB">
        <w:rPr>
          <w:rFonts w:cs="Arial"/>
          <w:sz w:val="24"/>
          <w:szCs w:val="24"/>
        </w:rPr>
        <w:t>8</w:t>
      </w:r>
      <w:r w:rsidR="008813DB">
        <w:rPr>
          <w:rFonts w:cs="Arial"/>
          <w:sz w:val="24"/>
          <w:szCs w:val="24"/>
        </w:rPr>
        <w:t>th</w:t>
      </w:r>
      <w:r w:rsidRPr="00DC0F79">
        <w:rPr>
          <w:rFonts w:cs="Arial"/>
          <w:sz w:val="24"/>
          <w:szCs w:val="24"/>
        </w:rPr>
        <w:t xml:space="preserve"> day of </w:t>
      </w:r>
      <w:r w:rsidR="00DF52BB">
        <w:rPr>
          <w:rFonts w:cs="Arial"/>
          <w:sz w:val="24"/>
          <w:szCs w:val="24"/>
        </w:rPr>
        <w:t>Nov</w:t>
      </w:r>
      <w:r w:rsidR="008813DB">
        <w:rPr>
          <w:rFonts w:cs="Arial"/>
          <w:sz w:val="24"/>
          <w:szCs w:val="24"/>
        </w:rPr>
        <w:t>ember</w:t>
      </w:r>
      <w:r w:rsidRPr="00DC0F79">
        <w:rPr>
          <w:rFonts w:cs="Arial"/>
          <w:sz w:val="24"/>
          <w:szCs w:val="24"/>
        </w:rPr>
        <w:t xml:space="preserve">, </w:t>
      </w:r>
      <w:r w:rsidR="00730CE3" w:rsidRPr="00DC0F79">
        <w:rPr>
          <w:rFonts w:cs="Arial"/>
          <w:sz w:val="24"/>
          <w:szCs w:val="24"/>
        </w:rPr>
        <w:t>20</w:t>
      </w:r>
      <w:r w:rsidR="00DF52BB">
        <w:rPr>
          <w:rFonts w:cs="Arial"/>
          <w:sz w:val="24"/>
          <w:szCs w:val="24"/>
        </w:rPr>
        <w:t>25</w:t>
      </w:r>
      <w:r w:rsidRPr="00DC0F79">
        <w:rPr>
          <w:rFonts w:cs="Arial"/>
          <w:sz w:val="24"/>
          <w:szCs w:val="24"/>
        </w:rPr>
        <w:t>.</w:t>
      </w:r>
    </w:p>
    <w:tbl>
      <w:tblPr>
        <w:tblW w:w="0" w:type="auto"/>
        <w:tblLook w:val="0000" w:firstRow="0" w:lastRow="0" w:firstColumn="0" w:lastColumn="0" w:noHBand="0" w:noVBand="0"/>
        <w:tblCaption w:val="Signature Line"/>
        <w:tblDescription w:val="Read left to right. The column on the left contains the signature of the Mayor and the column on the right contains the signature of the City Clerk."/>
      </w:tblPr>
      <w:tblGrid>
        <w:gridCol w:w="4320"/>
        <w:gridCol w:w="4320"/>
      </w:tblGrid>
      <w:tr w:rsidR="00452407" w:rsidRPr="00DC0F79" w14:paraId="3BA53AED" w14:textId="77777777">
        <w:tc>
          <w:tcPr>
            <w:tcW w:w="4428" w:type="dxa"/>
          </w:tcPr>
          <w:p w14:paraId="5BB0D757" w14:textId="34F8BC7F" w:rsidR="00452407" w:rsidRPr="00DC0F79" w:rsidRDefault="000777A3">
            <w:pPr>
              <w:pStyle w:val="Header"/>
              <w:tabs>
                <w:tab w:val="clear" w:pos="4320"/>
                <w:tab w:val="clear" w:pos="8640"/>
              </w:tabs>
              <w:rPr>
                <w:rFonts w:cs="Arial"/>
                <w:sz w:val="24"/>
                <w:szCs w:val="24"/>
              </w:rPr>
            </w:pPr>
            <w:r>
              <w:rPr>
                <w:rFonts w:cs="Arial"/>
                <w:sz w:val="24"/>
                <w:szCs w:val="24"/>
              </w:rPr>
              <w:t>______________________________</w:t>
            </w:r>
          </w:p>
          <w:p w14:paraId="2A420112" w14:textId="2C258572" w:rsidR="00452407" w:rsidRPr="00DC0F79" w:rsidRDefault="00C70C10">
            <w:pPr>
              <w:pStyle w:val="Header"/>
              <w:tabs>
                <w:tab w:val="clear" w:pos="4320"/>
                <w:tab w:val="clear" w:pos="8640"/>
              </w:tabs>
              <w:rPr>
                <w:rFonts w:cs="Arial"/>
                <w:sz w:val="24"/>
                <w:szCs w:val="24"/>
              </w:rPr>
            </w:pPr>
            <w:r>
              <w:rPr>
                <w:rFonts w:cs="Arial"/>
                <w:sz w:val="24"/>
                <w:szCs w:val="24"/>
              </w:rPr>
              <w:t>Dou</w:t>
            </w:r>
            <w:r w:rsidR="00DB28D3">
              <w:rPr>
                <w:rFonts w:cs="Arial"/>
                <w:sz w:val="24"/>
                <w:szCs w:val="24"/>
              </w:rPr>
              <w:t>g</w:t>
            </w:r>
            <w:r>
              <w:rPr>
                <w:rFonts w:cs="Arial"/>
                <w:sz w:val="24"/>
                <w:szCs w:val="24"/>
              </w:rPr>
              <w:t xml:space="preserve"> Elmslie</w:t>
            </w:r>
            <w:r w:rsidR="000777A3">
              <w:rPr>
                <w:rFonts w:cs="Arial"/>
                <w:sz w:val="24"/>
                <w:szCs w:val="24"/>
              </w:rPr>
              <w:t xml:space="preserve">, </w:t>
            </w:r>
            <w:r w:rsidR="00452407" w:rsidRPr="00DC0F79">
              <w:rPr>
                <w:rFonts w:cs="Arial"/>
                <w:sz w:val="24"/>
                <w:szCs w:val="24"/>
              </w:rPr>
              <w:t>Mayor</w:t>
            </w:r>
          </w:p>
        </w:tc>
        <w:tc>
          <w:tcPr>
            <w:tcW w:w="4428" w:type="dxa"/>
          </w:tcPr>
          <w:p w14:paraId="412FC88F" w14:textId="367D3A8F" w:rsidR="00452407" w:rsidRPr="00DC0F79" w:rsidRDefault="00452407">
            <w:pPr>
              <w:pStyle w:val="Header"/>
              <w:tabs>
                <w:tab w:val="clear" w:pos="4320"/>
                <w:tab w:val="clear" w:pos="8640"/>
              </w:tabs>
              <w:rPr>
                <w:rFonts w:cs="Arial"/>
                <w:sz w:val="24"/>
                <w:szCs w:val="24"/>
              </w:rPr>
            </w:pPr>
            <w:r w:rsidRPr="00DC0F79">
              <w:rPr>
                <w:rFonts w:cs="Arial"/>
                <w:sz w:val="24"/>
                <w:szCs w:val="24"/>
              </w:rPr>
              <w:t>______________________________</w:t>
            </w:r>
          </w:p>
          <w:p w14:paraId="612DF88E" w14:textId="77777777" w:rsidR="00452407" w:rsidRPr="00DC0F79" w:rsidRDefault="004F0F47" w:rsidP="00C04625">
            <w:pPr>
              <w:pStyle w:val="Header"/>
              <w:tabs>
                <w:tab w:val="clear" w:pos="4320"/>
                <w:tab w:val="clear" w:pos="8640"/>
              </w:tabs>
              <w:rPr>
                <w:rFonts w:cs="Arial"/>
                <w:sz w:val="24"/>
                <w:szCs w:val="24"/>
              </w:rPr>
            </w:pPr>
            <w:r>
              <w:rPr>
                <w:rFonts w:cs="Arial"/>
                <w:sz w:val="24"/>
                <w:szCs w:val="24"/>
              </w:rPr>
              <w:t>Cathie Ritchie</w:t>
            </w:r>
            <w:r w:rsidR="000777A3">
              <w:rPr>
                <w:rFonts w:cs="Arial"/>
                <w:sz w:val="24"/>
                <w:szCs w:val="24"/>
              </w:rPr>
              <w:t xml:space="preserve">, City </w:t>
            </w:r>
            <w:r w:rsidR="00452407" w:rsidRPr="00DC0F79">
              <w:rPr>
                <w:rFonts w:cs="Arial"/>
                <w:sz w:val="24"/>
                <w:szCs w:val="24"/>
              </w:rPr>
              <w:t>Clerk</w:t>
            </w:r>
          </w:p>
        </w:tc>
      </w:tr>
    </w:tbl>
    <w:p w14:paraId="4CD259AF" w14:textId="77777777" w:rsidR="00B36540" w:rsidRDefault="00B36540" w:rsidP="00C04625">
      <w:pPr>
        <w:pStyle w:val="Header"/>
        <w:tabs>
          <w:tab w:val="clear" w:pos="4320"/>
          <w:tab w:val="clear" w:pos="8640"/>
        </w:tabs>
        <w:rPr>
          <w:rFonts w:cs="Arial"/>
          <w:sz w:val="24"/>
          <w:szCs w:val="24"/>
        </w:rPr>
      </w:pPr>
    </w:p>
    <w:p w14:paraId="3CC76245" w14:textId="77777777" w:rsidR="00B36540" w:rsidRDefault="00B36540">
      <w:pPr>
        <w:overflowPunct/>
        <w:autoSpaceDE/>
        <w:autoSpaceDN/>
        <w:adjustRightInd/>
        <w:textAlignment w:val="auto"/>
        <w:rPr>
          <w:rFonts w:cs="Arial"/>
          <w:sz w:val="24"/>
          <w:szCs w:val="24"/>
        </w:rPr>
      </w:pPr>
      <w:r>
        <w:rPr>
          <w:rFonts w:cs="Arial"/>
          <w:sz w:val="24"/>
          <w:szCs w:val="24"/>
        </w:rPr>
        <w:br w:type="page"/>
      </w:r>
    </w:p>
    <w:p w14:paraId="4811C6C9" w14:textId="77777777" w:rsidR="00B36540" w:rsidRPr="00B36540" w:rsidRDefault="00B36540" w:rsidP="00B36540">
      <w:pPr>
        <w:overflowPunct/>
        <w:autoSpaceDE/>
        <w:autoSpaceDN/>
        <w:adjustRightInd/>
        <w:jc w:val="center"/>
        <w:textAlignment w:val="auto"/>
        <w:rPr>
          <w:rFonts w:eastAsiaTheme="minorHAnsi" w:cs="Arial"/>
          <w:b/>
          <w:sz w:val="24"/>
          <w:szCs w:val="24"/>
          <w:u w:val="single"/>
        </w:rPr>
      </w:pPr>
      <w:r>
        <w:rPr>
          <w:rFonts w:eastAsiaTheme="minorHAnsi" w:cs="Arial"/>
          <w:b/>
          <w:sz w:val="24"/>
          <w:szCs w:val="24"/>
          <w:u w:val="single"/>
        </w:rPr>
        <w:lastRenderedPageBreak/>
        <w:t>Schedule 1:</w:t>
      </w:r>
      <w:r w:rsidRPr="00B36540">
        <w:rPr>
          <w:rFonts w:eastAsiaTheme="minorHAnsi" w:cs="Arial"/>
          <w:b/>
          <w:sz w:val="24"/>
          <w:szCs w:val="24"/>
          <w:u w:val="single"/>
        </w:rPr>
        <w:t xml:space="preserve"> Residential Development Charges</w:t>
      </w:r>
    </w:p>
    <w:p w14:paraId="6D03DF10" w14:textId="77777777" w:rsidR="00B36540" w:rsidRPr="00B36540" w:rsidRDefault="00B36540" w:rsidP="00B36540">
      <w:pPr>
        <w:overflowPunct/>
        <w:autoSpaceDE/>
        <w:autoSpaceDN/>
        <w:adjustRightInd/>
        <w:textAlignment w:val="auto"/>
        <w:rPr>
          <w:rFonts w:asciiTheme="minorHAnsi" w:eastAsiaTheme="minorHAnsi" w:hAnsiTheme="minorHAnsi" w:cstheme="minorBidi"/>
          <w:szCs w:val="22"/>
        </w:rPr>
      </w:pPr>
    </w:p>
    <w:p w14:paraId="4891650B" w14:textId="24C40F88" w:rsidR="00452407" w:rsidRPr="00FF75F1" w:rsidRDefault="00B36540" w:rsidP="00B36540">
      <w:pPr>
        <w:pStyle w:val="Header"/>
        <w:tabs>
          <w:tab w:val="clear" w:pos="4320"/>
          <w:tab w:val="clear" w:pos="8640"/>
        </w:tabs>
        <w:rPr>
          <w:rFonts w:eastAsiaTheme="minorHAnsi" w:cs="Arial"/>
          <w:sz w:val="24"/>
          <w:szCs w:val="24"/>
        </w:rPr>
      </w:pPr>
      <w:r w:rsidRPr="00FF75F1">
        <w:rPr>
          <w:rFonts w:eastAsiaTheme="minorHAnsi" w:cs="Arial"/>
          <w:sz w:val="24"/>
          <w:lang w:val="en-CA"/>
        </w:rPr>
        <w:t xml:space="preserve">The residential development charges </w:t>
      </w:r>
      <w:r w:rsidR="001247C9">
        <w:rPr>
          <w:rFonts w:eastAsiaTheme="minorHAnsi" w:cs="Arial"/>
          <w:sz w:val="24"/>
          <w:lang w:val="en-CA"/>
        </w:rPr>
        <w:t xml:space="preserve">imposed by this by-law </w:t>
      </w:r>
      <w:r w:rsidR="00ED3DA4">
        <w:rPr>
          <w:rFonts w:eastAsiaTheme="minorHAnsi" w:cs="Arial"/>
          <w:sz w:val="24"/>
          <w:lang w:val="en-CA"/>
        </w:rPr>
        <w:t>shall be those set out in</w:t>
      </w:r>
      <w:r w:rsidR="001247C9">
        <w:rPr>
          <w:rFonts w:eastAsiaTheme="minorHAnsi" w:cs="Arial"/>
          <w:sz w:val="24"/>
          <w:lang w:val="en-CA"/>
        </w:rPr>
        <w:t xml:space="preserve"> the following table</w:t>
      </w:r>
      <w:r w:rsidRPr="00FF75F1">
        <w:rPr>
          <w:rFonts w:eastAsiaTheme="minorHAnsi" w:cs="Arial"/>
          <w:sz w:val="24"/>
          <w:lang w:val="en-CA"/>
        </w:rPr>
        <w:t xml:space="preserve"> </w:t>
      </w:r>
      <w:r w:rsidR="001247C9">
        <w:rPr>
          <w:rFonts w:eastAsiaTheme="minorHAnsi" w:cs="Arial"/>
          <w:sz w:val="24"/>
          <w:lang w:val="en-CA"/>
        </w:rPr>
        <w:t>by type of dwelling unit</w:t>
      </w:r>
      <w:r w:rsidRPr="00FF75F1">
        <w:rPr>
          <w:rFonts w:eastAsiaTheme="minorHAnsi" w:cs="Arial"/>
          <w:sz w:val="24"/>
          <w:lang w:val="en-CA"/>
        </w:rPr>
        <w:t>, subject to indexation</w:t>
      </w:r>
      <w:r w:rsidRPr="00FF75F1">
        <w:rPr>
          <w:rFonts w:eastAsiaTheme="minorHAnsi" w:cs="Arial"/>
          <w:sz w:val="24"/>
          <w:szCs w:val="24"/>
        </w:rPr>
        <w:t>:</w:t>
      </w:r>
    </w:p>
    <w:p w14:paraId="0CDE3722" w14:textId="287406AA" w:rsidR="00B36540" w:rsidRDefault="00B36540" w:rsidP="00B36540">
      <w:pPr>
        <w:pStyle w:val="Header"/>
        <w:tabs>
          <w:tab w:val="clear" w:pos="4320"/>
          <w:tab w:val="clear" w:pos="8640"/>
        </w:tabs>
        <w:rPr>
          <w:rFonts w:eastAsiaTheme="minorHAnsi" w:cs="Arial"/>
          <w:sz w:val="24"/>
          <w:szCs w:val="24"/>
        </w:rPr>
      </w:pPr>
    </w:p>
    <w:tbl>
      <w:tblPr>
        <w:tblW w:w="8106" w:type="dxa"/>
        <w:jc w:val="center"/>
        <w:tblLook w:val="04A0" w:firstRow="1" w:lastRow="0" w:firstColumn="1" w:lastColumn="0" w:noHBand="0" w:noVBand="1"/>
      </w:tblPr>
      <w:tblGrid>
        <w:gridCol w:w="2898"/>
        <w:gridCol w:w="1280"/>
        <w:gridCol w:w="1280"/>
        <w:gridCol w:w="1324"/>
        <w:gridCol w:w="1324"/>
      </w:tblGrid>
      <w:tr w:rsidR="00115FEB" w:rsidRPr="00115FEB" w14:paraId="3799D682" w14:textId="77777777" w:rsidTr="00115FEB">
        <w:trPr>
          <w:trHeight w:val="1200"/>
          <w:jc w:val="center"/>
        </w:trPr>
        <w:tc>
          <w:tcPr>
            <w:tcW w:w="2898" w:type="dxa"/>
            <w:tcBorders>
              <w:top w:val="single" w:sz="4" w:space="0" w:color="0B3040"/>
              <w:left w:val="single" w:sz="4" w:space="0" w:color="0B3040"/>
              <w:bottom w:val="single" w:sz="4" w:space="0" w:color="0B3040"/>
              <w:right w:val="single" w:sz="4" w:space="0" w:color="FFFFFF"/>
            </w:tcBorders>
            <w:shd w:val="clear" w:color="000000" w:fill="156082"/>
            <w:vAlign w:val="center"/>
            <w:hideMark/>
          </w:tcPr>
          <w:p w14:paraId="33DAB178" w14:textId="77777777" w:rsidR="00115FEB" w:rsidRPr="00115FEB" w:rsidRDefault="00115FEB" w:rsidP="00115FEB">
            <w:pPr>
              <w:overflowPunct/>
              <w:autoSpaceDE/>
              <w:autoSpaceDN/>
              <w:adjustRightInd/>
              <w:jc w:val="center"/>
              <w:textAlignment w:val="auto"/>
              <w:rPr>
                <w:rFonts w:cs="Arial"/>
                <w:color w:val="FFFFFF"/>
                <w:sz w:val="24"/>
                <w:szCs w:val="24"/>
                <w:lang w:val="en-CA" w:eastAsia="en-CA"/>
              </w:rPr>
            </w:pPr>
            <w:r w:rsidRPr="00115FEB">
              <w:rPr>
                <w:rFonts w:cs="Arial"/>
                <w:color w:val="FFFFFF"/>
                <w:sz w:val="24"/>
                <w:szCs w:val="24"/>
                <w:lang w:val="en-CA" w:eastAsia="en-CA"/>
              </w:rPr>
              <w:t>Municipal Service</w:t>
            </w:r>
          </w:p>
        </w:tc>
        <w:tc>
          <w:tcPr>
            <w:tcW w:w="1280" w:type="dxa"/>
            <w:tcBorders>
              <w:top w:val="single" w:sz="4" w:space="0" w:color="0B3040"/>
              <w:left w:val="nil"/>
              <w:bottom w:val="single" w:sz="4" w:space="0" w:color="0B3040"/>
              <w:right w:val="single" w:sz="4" w:space="0" w:color="FFFFFF"/>
            </w:tcBorders>
            <w:shd w:val="clear" w:color="000000" w:fill="156082"/>
            <w:vAlign w:val="center"/>
            <w:hideMark/>
          </w:tcPr>
          <w:p w14:paraId="67D71205" w14:textId="77777777" w:rsidR="00115FEB" w:rsidRPr="00115FEB" w:rsidRDefault="00115FEB" w:rsidP="00115FEB">
            <w:pPr>
              <w:overflowPunct/>
              <w:autoSpaceDE/>
              <w:autoSpaceDN/>
              <w:adjustRightInd/>
              <w:jc w:val="center"/>
              <w:textAlignment w:val="auto"/>
              <w:rPr>
                <w:rFonts w:cs="Arial"/>
                <w:color w:val="FFFFFF"/>
                <w:sz w:val="24"/>
                <w:szCs w:val="24"/>
                <w:lang w:val="en-CA" w:eastAsia="en-CA"/>
              </w:rPr>
            </w:pPr>
            <w:r w:rsidRPr="00115FEB">
              <w:rPr>
                <w:rFonts w:cs="Arial"/>
                <w:color w:val="FFFFFF"/>
                <w:sz w:val="24"/>
                <w:szCs w:val="24"/>
                <w:lang w:val="en-CA" w:eastAsia="en-CA"/>
              </w:rPr>
              <w:t>Single or Semi-Detached ($/Unit)</w:t>
            </w:r>
          </w:p>
        </w:tc>
        <w:tc>
          <w:tcPr>
            <w:tcW w:w="1280" w:type="dxa"/>
            <w:tcBorders>
              <w:top w:val="single" w:sz="4" w:space="0" w:color="0B3040"/>
              <w:left w:val="nil"/>
              <w:bottom w:val="single" w:sz="4" w:space="0" w:color="0B3040"/>
              <w:right w:val="single" w:sz="4" w:space="0" w:color="FFFFFF"/>
            </w:tcBorders>
            <w:shd w:val="clear" w:color="000000" w:fill="156082"/>
            <w:vAlign w:val="center"/>
            <w:hideMark/>
          </w:tcPr>
          <w:p w14:paraId="40DB4A52" w14:textId="77777777" w:rsidR="00115FEB" w:rsidRPr="00115FEB" w:rsidRDefault="00115FEB" w:rsidP="00115FEB">
            <w:pPr>
              <w:overflowPunct/>
              <w:autoSpaceDE/>
              <w:autoSpaceDN/>
              <w:adjustRightInd/>
              <w:jc w:val="center"/>
              <w:textAlignment w:val="auto"/>
              <w:rPr>
                <w:rFonts w:cs="Arial"/>
                <w:color w:val="FFFFFF"/>
                <w:sz w:val="24"/>
                <w:szCs w:val="24"/>
                <w:lang w:val="en-CA" w:eastAsia="en-CA"/>
              </w:rPr>
            </w:pPr>
            <w:r w:rsidRPr="00115FEB">
              <w:rPr>
                <w:rFonts w:cs="Arial"/>
                <w:color w:val="FFFFFF"/>
                <w:sz w:val="24"/>
                <w:szCs w:val="24"/>
                <w:lang w:val="en-CA" w:eastAsia="en-CA"/>
              </w:rPr>
              <w:t>Row or Multiple ($/Unit)</w:t>
            </w:r>
          </w:p>
        </w:tc>
        <w:tc>
          <w:tcPr>
            <w:tcW w:w="1324" w:type="dxa"/>
            <w:tcBorders>
              <w:top w:val="single" w:sz="4" w:space="0" w:color="0B3040"/>
              <w:left w:val="nil"/>
              <w:bottom w:val="single" w:sz="4" w:space="0" w:color="0B3040"/>
              <w:right w:val="single" w:sz="4" w:space="0" w:color="FFFFFF"/>
            </w:tcBorders>
            <w:shd w:val="clear" w:color="000000" w:fill="156082"/>
            <w:vAlign w:val="center"/>
            <w:hideMark/>
          </w:tcPr>
          <w:p w14:paraId="37BEF2F9" w14:textId="77777777" w:rsidR="00115FEB" w:rsidRPr="00115FEB" w:rsidRDefault="00115FEB" w:rsidP="00115FEB">
            <w:pPr>
              <w:overflowPunct/>
              <w:autoSpaceDE/>
              <w:autoSpaceDN/>
              <w:adjustRightInd/>
              <w:jc w:val="center"/>
              <w:textAlignment w:val="auto"/>
              <w:rPr>
                <w:rFonts w:cs="Arial"/>
                <w:color w:val="FFFFFF"/>
                <w:sz w:val="24"/>
                <w:szCs w:val="24"/>
                <w:lang w:val="en-CA" w:eastAsia="en-CA"/>
              </w:rPr>
            </w:pPr>
            <w:r w:rsidRPr="00115FEB">
              <w:rPr>
                <w:rFonts w:cs="Arial"/>
                <w:color w:val="FFFFFF"/>
                <w:sz w:val="24"/>
                <w:szCs w:val="24"/>
                <w:lang w:val="en-CA" w:eastAsia="en-CA"/>
              </w:rPr>
              <w:t>Large Apartment ($/Unit)</w:t>
            </w:r>
          </w:p>
        </w:tc>
        <w:tc>
          <w:tcPr>
            <w:tcW w:w="1324" w:type="dxa"/>
            <w:tcBorders>
              <w:top w:val="single" w:sz="4" w:space="0" w:color="0B3040"/>
              <w:left w:val="nil"/>
              <w:bottom w:val="single" w:sz="4" w:space="0" w:color="0B3040"/>
              <w:right w:val="single" w:sz="4" w:space="0" w:color="0B3040"/>
            </w:tcBorders>
            <w:shd w:val="clear" w:color="000000" w:fill="156082"/>
            <w:vAlign w:val="center"/>
            <w:hideMark/>
          </w:tcPr>
          <w:p w14:paraId="337C035D" w14:textId="77777777" w:rsidR="00115FEB" w:rsidRPr="00115FEB" w:rsidRDefault="00115FEB" w:rsidP="00115FEB">
            <w:pPr>
              <w:overflowPunct/>
              <w:autoSpaceDE/>
              <w:autoSpaceDN/>
              <w:adjustRightInd/>
              <w:jc w:val="center"/>
              <w:textAlignment w:val="auto"/>
              <w:rPr>
                <w:rFonts w:cs="Arial"/>
                <w:color w:val="FFFFFF"/>
                <w:sz w:val="24"/>
                <w:szCs w:val="24"/>
                <w:lang w:val="en-CA" w:eastAsia="en-CA"/>
              </w:rPr>
            </w:pPr>
            <w:r w:rsidRPr="00115FEB">
              <w:rPr>
                <w:rFonts w:cs="Arial"/>
                <w:color w:val="FFFFFF"/>
                <w:sz w:val="24"/>
                <w:szCs w:val="24"/>
                <w:lang w:val="en-CA" w:eastAsia="en-CA"/>
              </w:rPr>
              <w:t>Small Apartment ($/Unit)</w:t>
            </w:r>
          </w:p>
        </w:tc>
      </w:tr>
      <w:tr w:rsidR="00115FEB" w:rsidRPr="00115FEB" w14:paraId="6B8AA304"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23C71D42"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Public Health</w:t>
            </w:r>
          </w:p>
        </w:tc>
        <w:tc>
          <w:tcPr>
            <w:tcW w:w="1280" w:type="dxa"/>
            <w:tcBorders>
              <w:top w:val="nil"/>
              <w:left w:val="nil"/>
              <w:bottom w:val="single" w:sz="4" w:space="0" w:color="0B3040"/>
              <w:right w:val="single" w:sz="4" w:space="0" w:color="0B3040"/>
            </w:tcBorders>
            <w:shd w:val="clear" w:color="auto" w:fill="auto"/>
            <w:noWrap/>
            <w:vAlign w:val="bottom"/>
            <w:hideMark/>
          </w:tcPr>
          <w:p w14:paraId="28BA3343"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331 </w:t>
            </w:r>
          </w:p>
        </w:tc>
        <w:tc>
          <w:tcPr>
            <w:tcW w:w="1280" w:type="dxa"/>
            <w:tcBorders>
              <w:top w:val="nil"/>
              <w:left w:val="nil"/>
              <w:bottom w:val="single" w:sz="4" w:space="0" w:color="0B3040"/>
              <w:right w:val="single" w:sz="4" w:space="0" w:color="0B3040"/>
            </w:tcBorders>
            <w:shd w:val="clear" w:color="auto" w:fill="auto"/>
            <w:noWrap/>
            <w:vAlign w:val="bottom"/>
            <w:hideMark/>
          </w:tcPr>
          <w:p w14:paraId="0A4D535B"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245 </w:t>
            </w:r>
          </w:p>
        </w:tc>
        <w:tc>
          <w:tcPr>
            <w:tcW w:w="1324" w:type="dxa"/>
            <w:tcBorders>
              <w:top w:val="nil"/>
              <w:left w:val="nil"/>
              <w:bottom w:val="single" w:sz="4" w:space="0" w:color="0B3040"/>
              <w:right w:val="single" w:sz="4" w:space="0" w:color="0B3040"/>
            </w:tcBorders>
            <w:shd w:val="clear" w:color="auto" w:fill="auto"/>
            <w:noWrap/>
            <w:vAlign w:val="bottom"/>
            <w:hideMark/>
          </w:tcPr>
          <w:p w14:paraId="53837E82"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241 </w:t>
            </w:r>
          </w:p>
        </w:tc>
        <w:tc>
          <w:tcPr>
            <w:tcW w:w="1324" w:type="dxa"/>
            <w:tcBorders>
              <w:top w:val="nil"/>
              <w:left w:val="nil"/>
              <w:bottom w:val="single" w:sz="4" w:space="0" w:color="0B3040"/>
              <w:right w:val="single" w:sz="4" w:space="0" w:color="0B3040"/>
            </w:tcBorders>
            <w:shd w:val="clear" w:color="auto" w:fill="auto"/>
            <w:noWrap/>
            <w:vAlign w:val="bottom"/>
            <w:hideMark/>
          </w:tcPr>
          <w:p w14:paraId="769920C2"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151 </w:t>
            </w:r>
          </w:p>
        </w:tc>
      </w:tr>
      <w:tr w:rsidR="00115FEB" w:rsidRPr="00115FEB" w14:paraId="756E5823"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409CCA10"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By-Law Enforcement</w:t>
            </w:r>
          </w:p>
        </w:tc>
        <w:tc>
          <w:tcPr>
            <w:tcW w:w="1280" w:type="dxa"/>
            <w:tcBorders>
              <w:top w:val="nil"/>
              <w:left w:val="nil"/>
              <w:bottom w:val="single" w:sz="4" w:space="0" w:color="0B3040"/>
              <w:right w:val="single" w:sz="4" w:space="0" w:color="0B3040"/>
            </w:tcBorders>
            <w:shd w:val="clear" w:color="auto" w:fill="auto"/>
            <w:noWrap/>
            <w:vAlign w:val="bottom"/>
            <w:hideMark/>
          </w:tcPr>
          <w:p w14:paraId="5A009A28"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40 </w:t>
            </w:r>
          </w:p>
        </w:tc>
        <w:tc>
          <w:tcPr>
            <w:tcW w:w="1280" w:type="dxa"/>
            <w:tcBorders>
              <w:top w:val="nil"/>
              <w:left w:val="nil"/>
              <w:bottom w:val="single" w:sz="4" w:space="0" w:color="0B3040"/>
              <w:right w:val="single" w:sz="4" w:space="0" w:color="0B3040"/>
            </w:tcBorders>
            <w:shd w:val="clear" w:color="auto" w:fill="auto"/>
            <w:noWrap/>
            <w:vAlign w:val="bottom"/>
            <w:hideMark/>
          </w:tcPr>
          <w:p w14:paraId="6426E245"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30 </w:t>
            </w:r>
          </w:p>
        </w:tc>
        <w:tc>
          <w:tcPr>
            <w:tcW w:w="1324" w:type="dxa"/>
            <w:tcBorders>
              <w:top w:val="nil"/>
              <w:left w:val="nil"/>
              <w:bottom w:val="single" w:sz="4" w:space="0" w:color="0B3040"/>
              <w:right w:val="single" w:sz="4" w:space="0" w:color="0B3040"/>
            </w:tcBorders>
            <w:shd w:val="clear" w:color="auto" w:fill="auto"/>
            <w:noWrap/>
            <w:vAlign w:val="bottom"/>
            <w:hideMark/>
          </w:tcPr>
          <w:p w14:paraId="42C366EE"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29 </w:t>
            </w:r>
          </w:p>
        </w:tc>
        <w:tc>
          <w:tcPr>
            <w:tcW w:w="1324" w:type="dxa"/>
            <w:tcBorders>
              <w:top w:val="nil"/>
              <w:left w:val="nil"/>
              <w:bottom w:val="single" w:sz="4" w:space="0" w:color="0B3040"/>
              <w:right w:val="single" w:sz="4" w:space="0" w:color="0B3040"/>
            </w:tcBorders>
            <w:shd w:val="clear" w:color="auto" w:fill="auto"/>
            <w:noWrap/>
            <w:vAlign w:val="bottom"/>
            <w:hideMark/>
          </w:tcPr>
          <w:p w14:paraId="5D508795"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18 </w:t>
            </w:r>
          </w:p>
        </w:tc>
      </w:tr>
      <w:tr w:rsidR="00115FEB" w:rsidRPr="00115FEB" w14:paraId="563EDB3D"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25381DF8"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Parks and Recreation</w:t>
            </w:r>
          </w:p>
        </w:tc>
        <w:tc>
          <w:tcPr>
            <w:tcW w:w="1280" w:type="dxa"/>
            <w:tcBorders>
              <w:top w:val="nil"/>
              <w:left w:val="nil"/>
              <w:bottom w:val="single" w:sz="4" w:space="0" w:color="0B3040"/>
              <w:right w:val="single" w:sz="4" w:space="0" w:color="0B3040"/>
            </w:tcBorders>
            <w:shd w:val="clear" w:color="auto" w:fill="auto"/>
            <w:noWrap/>
            <w:vAlign w:val="bottom"/>
            <w:hideMark/>
          </w:tcPr>
          <w:p w14:paraId="74E27241"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3,290 </w:t>
            </w:r>
          </w:p>
        </w:tc>
        <w:tc>
          <w:tcPr>
            <w:tcW w:w="1280" w:type="dxa"/>
            <w:tcBorders>
              <w:top w:val="nil"/>
              <w:left w:val="nil"/>
              <w:bottom w:val="single" w:sz="4" w:space="0" w:color="0B3040"/>
              <w:right w:val="single" w:sz="4" w:space="0" w:color="0B3040"/>
            </w:tcBorders>
            <w:shd w:val="clear" w:color="auto" w:fill="auto"/>
            <w:noWrap/>
            <w:vAlign w:val="bottom"/>
            <w:hideMark/>
          </w:tcPr>
          <w:p w14:paraId="2E462C8A"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2,439 </w:t>
            </w:r>
          </w:p>
        </w:tc>
        <w:tc>
          <w:tcPr>
            <w:tcW w:w="1324" w:type="dxa"/>
            <w:tcBorders>
              <w:top w:val="nil"/>
              <w:left w:val="nil"/>
              <w:bottom w:val="single" w:sz="4" w:space="0" w:color="0B3040"/>
              <w:right w:val="single" w:sz="4" w:space="0" w:color="0B3040"/>
            </w:tcBorders>
            <w:shd w:val="clear" w:color="auto" w:fill="auto"/>
            <w:noWrap/>
            <w:vAlign w:val="bottom"/>
            <w:hideMark/>
          </w:tcPr>
          <w:p w14:paraId="55276699"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2,395 </w:t>
            </w:r>
          </w:p>
        </w:tc>
        <w:tc>
          <w:tcPr>
            <w:tcW w:w="1324" w:type="dxa"/>
            <w:tcBorders>
              <w:top w:val="nil"/>
              <w:left w:val="nil"/>
              <w:bottom w:val="single" w:sz="4" w:space="0" w:color="0B3040"/>
              <w:right w:val="single" w:sz="4" w:space="0" w:color="0B3040"/>
            </w:tcBorders>
            <w:shd w:val="clear" w:color="auto" w:fill="auto"/>
            <w:noWrap/>
            <w:vAlign w:val="bottom"/>
            <w:hideMark/>
          </w:tcPr>
          <w:p w14:paraId="6397EBD3"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1,497 </w:t>
            </w:r>
          </w:p>
        </w:tc>
      </w:tr>
      <w:tr w:rsidR="00115FEB" w:rsidRPr="00115FEB" w14:paraId="0D8FFB47"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446D87FB"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Library</w:t>
            </w:r>
          </w:p>
        </w:tc>
        <w:tc>
          <w:tcPr>
            <w:tcW w:w="1280" w:type="dxa"/>
            <w:tcBorders>
              <w:top w:val="nil"/>
              <w:left w:val="nil"/>
              <w:bottom w:val="single" w:sz="4" w:space="0" w:color="0B3040"/>
              <w:right w:val="single" w:sz="4" w:space="0" w:color="0B3040"/>
            </w:tcBorders>
            <w:shd w:val="clear" w:color="auto" w:fill="auto"/>
            <w:noWrap/>
            <w:vAlign w:val="bottom"/>
            <w:hideMark/>
          </w:tcPr>
          <w:p w14:paraId="39067356"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513 </w:t>
            </w:r>
          </w:p>
        </w:tc>
        <w:tc>
          <w:tcPr>
            <w:tcW w:w="1280" w:type="dxa"/>
            <w:tcBorders>
              <w:top w:val="nil"/>
              <w:left w:val="nil"/>
              <w:bottom w:val="single" w:sz="4" w:space="0" w:color="0B3040"/>
              <w:right w:val="single" w:sz="4" w:space="0" w:color="0B3040"/>
            </w:tcBorders>
            <w:shd w:val="clear" w:color="auto" w:fill="auto"/>
            <w:noWrap/>
            <w:vAlign w:val="bottom"/>
            <w:hideMark/>
          </w:tcPr>
          <w:p w14:paraId="47838B33"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380 </w:t>
            </w:r>
          </w:p>
        </w:tc>
        <w:tc>
          <w:tcPr>
            <w:tcW w:w="1324" w:type="dxa"/>
            <w:tcBorders>
              <w:top w:val="nil"/>
              <w:left w:val="nil"/>
              <w:bottom w:val="single" w:sz="4" w:space="0" w:color="0B3040"/>
              <w:right w:val="single" w:sz="4" w:space="0" w:color="0B3040"/>
            </w:tcBorders>
            <w:shd w:val="clear" w:color="auto" w:fill="auto"/>
            <w:noWrap/>
            <w:vAlign w:val="bottom"/>
            <w:hideMark/>
          </w:tcPr>
          <w:p w14:paraId="1C7FFF04"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373 </w:t>
            </w:r>
          </w:p>
        </w:tc>
        <w:tc>
          <w:tcPr>
            <w:tcW w:w="1324" w:type="dxa"/>
            <w:tcBorders>
              <w:top w:val="nil"/>
              <w:left w:val="nil"/>
              <w:bottom w:val="single" w:sz="4" w:space="0" w:color="0B3040"/>
              <w:right w:val="single" w:sz="4" w:space="0" w:color="0B3040"/>
            </w:tcBorders>
            <w:shd w:val="clear" w:color="auto" w:fill="auto"/>
            <w:noWrap/>
            <w:vAlign w:val="bottom"/>
            <w:hideMark/>
          </w:tcPr>
          <w:p w14:paraId="75670DF9"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233 </w:t>
            </w:r>
          </w:p>
        </w:tc>
      </w:tr>
      <w:tr w:rsidR="00115FEB" w:rsidRPr="00115FEB" w14:paraId="30606F00"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67A782F8"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Growth-Related Studies</w:t>
            </w:r>
          </w:p>
        </w:tc>
        <w:tc>
          <w:tcPr>
            <w:tcW w:w="1280" w:type="dxa"/>
            <w:tcBorders>
              <w:top w:val="nil"/>
              <w:left w:val="nil"/>
              <w:bottom w:val="single" w:sz="4" w:space="0" w:color="0B3040"/>
              <w:right w:val="single" w:sz="4" w:space="0" w:color="0B3040"/>
            </w:tcBorders>
            <w:shd w:val="clear" w:color="auto" w:fill="auto"/>
            <w:noWrap/>
            <w:vAlign w:val="bottom"/>
            <w:hideMark/>
          </w:tcPr>
          <w:p w14:paraId="20585C6E"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698 </w:t>
            </w:r>
          </w:p>
        </w:tc>
        <w:tc>
          <w:tcPr>
            <w:tcW w:w="1280" w:type="dxa"/>
            <w:tcBorders>
              <w:top w:val="nil"/>
              <w:left w:val="nil"/>
              <w:bottom w:val="single" w:sz="4" w:space="0" w:color="0B3040"/>
              <w:right w:val="single" w:sz="4" w:space="0" w:color="0B3040"/>
            </w:tcBorders>
            <w:shd w:val="clear" w:color="auto" w:fill="auto"/>
            <w:noWrap/>
            <w:vAlign w:val="bottom"/>
            <w:hideMark/>
          </w:tcPr>
          <w:p w14:paraId="78DEB6DB"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518 </w:t>
            </w:r>
          </w:p>
        </w:tc>
        <w:tc>
          <w:tcPr>
            <w:tcW w:w="1324" w:type="dxa"/>
            <w:tcBorders>
              <w:top w:val="nil"/>
              <w:left w:val="nil"/>
              <w:bottom w:val="single" w:sz="4" w:space="0" w:color="0B3040"/>
              <w:right w:val="single" w:sz="4" w:space="0" w:color="0B3040"/>
            </w:tcBorders>
            <w:shd w:val="clear" w:color="auto" w:fill="auto"/>
            <w:noWrap/>
            <w:vAlign w:val="bottom"/>
            <w:hideMark/>
          </w:tcPr>
          <w:p w14:paraId="1319FA07"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508 </w:t>
            </w:r>
          </w:p>
        </w:tc>
        <w:tc>
          <w:tcPr>
            <w:tcW w:w="1324" w:type="dxa"/>
            <w:tcBorders>
              <w:top w:val="nil"/>
              <w:left w:val="nil"/>
              <w:bottom w:val="single" w:sz="4" w:space="0" w:color="0B3040"/>
              <w:right w:val="single" w:sz="4" w:space="0" w:color="0B3040"/>
            </w:tcBorders>
            <w:shd w:val="clear" w:color="auto" w:fill="auto"/>
            <w:noWrap/>
            <w:vAlign w:val="bottom"/>
            <w:hideMark/>
          </w:tcPr>
          <w:p w14:paraId="6699ABCB"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318 </w:t>
            </w:r>
          </w:p>
        </w:tc>
      </w:tr>
      <w:tr w:rsidR="00115FEB" w:rsidRPr="00115FEB" w14:paraId="55291070"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7E8F2E2F"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Fire</w:t>
            </w:r>
          </w:p>
        </w:tc>
        <w:tc>
          <w:tcPr>
            <w:tcW w:w="1280" w:type="dxa"/>
            <w:tcBorders>
              <w:top w:val="nil"/>
              <w:left w:val="nil"/>
              <w:bottom w:val="single" w:sz="4" w:space="0" w:color="0B3040"/>
              <w:right w:val="single" w:sz="4" w:space="0" w:color="0B3040"/>
            </w:tcBorders>
            <w:shd w:val="clear" w:color="auto" w:fill="auto"/>
            <w:noWrap/>
            <w:vAlign w:val="bottom"/>
            <w:hideMark/>
          </w:tcPr>
          <w:p w14:paraId="55EBC373"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3,440 </w:t>
            </w:r>
          </w:p>
        </w:tc>
        <w:tc>
          <w:tcPr>
            <w:tcW w:w="1280" w:type="dxa"/>
            <w:tcBorders>
              <w:top w:val="nil"/>
              <w:left w:val="nil"/>
              <w:bottom w:val="single" w:sz="4" w:space="0" w:color="0B3040"/>
              <w:right w:val="single" w:sz="4" w:space="0" w:color="0B3040"/>
            </w:tcBorders>
            <w:shd w:val="clear" w:color="auto" w:fill="auto"/>
            <w:noWrap/>
            <w:vAlign w:val="bottom"/>
            <w:hideMark/>
          </w:tcPr>
          <w:p w14:paraId="50B5EEB7"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2,551 </w:t>
            </w:r>
          </w:p>
        </w:tc>
        <w:tc>
          <w:tcPr>
            <w:tcW w:w="1324" w:type="dxa"/>
            <w:tcBorders>
              <w:top w:val="nil"/>
              <w:left w:val="nil"/>
              <w:bottom w:val="single" w:sz="4" w:space="0" w:color="0B3040"/>
              <w:right w:val="single" w:sz="4" w:space="0" w:color="0B3040"/>
            </w:tcBorders>
            <w:shd w:val="clear" w:color="auto" w:fill="auto"/>
            <w:noWrap/>
            <w:vAlign w:val="bottom"/>
            <w:hideMark/>
          </w:tcPr>
          <w:p w14:paraId="6E93B772"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2,504 </w:t>
            </w:r>
          </w:p>
        </w:tc>
        <w:tc>
          <w:tcPr>
            <w:tcW w:w="1324" w:type="dxa"/>
            <w:tcBorders>
              <w:top w:val="nil"/>
              <w:left w:val="nil"/>
              <w:bottom w:val="single" w:sz="4" w:space="0" w:color="0B3040"/>
              <w:right w:val="single" w:sz="4" w:space="0" w:color="0B3040"/>
            </w:tcBorders>
            <w:shd w:val="clear" w:color="auto" w:fill="auto"/>
            <w:noWrap/>
            <w:vAlign w:val="bottom"/>
            <w:hideMark/>
          </w:tcPr>
          <w:p w14:paraId="33F18FDE"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1,565 </w:t>
            </w:r>
          </w:p>
        </w:tc>
      </w:tr>
      <w:tr w:rsidR="00115FEB" w:rsidRPr="00115FEB" w14:paraId="2E669F39"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23687BE5"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Fire-Rural</w:t>
            </w:r>
          </w:p>
        </w:tc>
        <w:tc>
          <w:tcPr>
            <w:tcW w:w="1280" w:type="dxa"/>
            <w:tcBorders>
              <w:top w:val="nil"/>
              <w:left w:val="nil"/>
              <w:bottom w:val="single" w:sz="4" w:space="0" w:color="0B3040"/>
              <w:right w:val="single" w:sz="4" w:space="0" w:color="0B3040"/>
            </w:tcBorders>
            <w:shd w:val="clear" w:color="auto" w:fill="auto"/>
            <w:noWrap/>
            <w:vAlign w:val="bottom"/>
            <w:hideMark/>
          </w:tcPr>
          <w:p w14:paraId="7A65C68C"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695 </w:t>
            </w:r>
          </w:p>
        </w:tc>
        <w:tc>
          <w:tcPr>
            <w:tcW w:w="1280" w:type="dxa"/>
            <w:tcBorders>
              <w:top w:val="nil"/>
              <w:left w:val="nil"/>
              <w:bottom w:val="single" w:sz="4" w:space="0" w:color="0B3040"/>
              <w:right w:val="single" w:sz="4" w:space="0" w:color="0B3040"/>
            </w:tcBorders>
            <w:shd w:val="clear" w:color="auto" w:fill="auto"/>
            <w:noWrap/>
            <w:vAlign w:val="bottom"/>
            <w:hideMark/>
          </w:tcPr>
          <w:p w14:paraId="2D7ED834"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515 </w:t>
            </w:r>
          </w:p>
        </w:tc>
        <w:tc>
          <w:tcPr>
            <w:tcW w:w="1324" w:type="dxa"/>
            <w:tcBorders>
              <w:top w:val="nil"/>
              <w:left w:val="nil"/>
              <w:bottom w:val="single" w:sz="4" w:space="0" w:color="0B3040"/>
              <w:right w:val="single" w:sz="4" w:space="0" w:color="0B3040"/>
            </w:tcBorders>
            <w:shd w:val="clear" w:color="auto" w:fill="auto"/>
            <w:noWrap/>
            <w:vAlign w:val="bottom"/>
            <w:hideMark/>
          </w:tcPr>
          <w:p w14:paraId="763919BB"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506 </w:t>
            </w:r>
          </w:p>
        </w:tc>
        <w:tc>
          <w:tcPr>
            <w:tcW w:w="1324" w:type="dxa"/>
            <w:tcBorders>
              <w:top w:val="nil"/>
              <w:left w:val="nil"/>
              <w:bottom w:val="single" w:sz="4" w:space="0" w:color="0B3040"/>
              <w:right w:val="single" w:sz="4" w:space="0" w:color="0B3040"/>
            </w:tcBorders>
            <w:shd w:val="clear" w:color="auto" w:fill="auto"/>
            <w:noWrap/>
            <w:vAlign w:val="bottom"/>
            <w:hideMark/>
          </w:tcPr>
          <w:p w14:paraId="079D08C8"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316 </w:t>
            </w:r>
          </w:p>
        </w:tc>
      </w:tr>
      <w:tr w:rsidR="00115FEB" w:rsidRPr="00115FEB" w14:paraId="41DF164C"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31F71AE2"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Paramedic</w:t>
            </w:r>
          </w:p>
        </w:tc>
        <w:tc>
          <w:tcPr>
            <w:tcW w:w="1280" w:type="dxa"/>
            <w:tcBorders>
              <w:top w:val="nil"/>
              <w:left w:val="nil"/>
              <w:bottom w:val="single" w:sz="4" w:space="0" w:color="0B3040"/>
              <w:right w:val="single" w:sz="4" w:space="0" w:color="0B3040"/>
            </w:tcBorders>
            <w:shd w:val="clear" w:color="auto" w:fill="auto"/>
            <w:noWrap/>
            <w:vAlign w:val="bottom"/>
            <w:hideMark/>
          </w:tcPr>
          <w:p w14:paraId="6FCF2D62"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821 </w:t>
            </w:r>
          </w:p>
        </w:tc>
        <w:tc>
          <w:tcPr>
            <w:tcW w:w="1280" w:type="dxa"/>
            <w:tcBorders>
              <w:top w:val="nil"/>
              <w:left w:val="nil"/>
              <w:bottom w:val="single" w:sz="4" w:space="0" w:color="0B3040"/>
              <w:right w:val="single" w:sz="4" w:space="0" w:color="0B3040"/>
            </w:tcBorders>
            <w:shd w:val="clear" w:color="auto" w:fill="auto"/>
            <w:noWrap/>
            <w:vAlign w:val="bottom"/>
            <w:hideMark/>
          </w:tcPr>
          <w:p w14:paraId="7A0D0E45"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609 </w:t>
            </w:r>
          </w:p>
        </w:tc>
        <w:tc>
          <w:tcPr>
            <w:tcW w:w="1324" w:type="dxa"/>
            <w:tcBorders>
              <w:top w:val="nil"/>
              <w:left w:val="nil"/>
              <w:bottom w:val="single" w:sz="4" w:space="0" w:color="0B3040"/>
              <w:right w:val="single" w:sz="4" w:space="0" w:color="0B3040"/>
            </w:tcBorders>
            <w:shd w:val="clear" w:color="auto" w:fill="auto"/>
            <w:noWrap/>
            <w:vAlign w:val="bottom"/>
            <w:hideMark/>
          </w:tcPr>
          <w:p w14:paraId="61E96F11"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598 </w:t>
            </w:r>
          </w:p>
        </w:tc>
        <w:tc>
          <w:tcPr>
            <w:tcW w:w="1324" w:type="dxa"/>
            <w:tcBorders>
              <w:top w:val="nil"/>
              <w:left w:val="nil"/>
              <w:bottom w:val="single" w:sz="4" w:space="0" w:color="0B3040"/>
              <w:right w:val="single" w:sz="4" w:space="0" w:color="0B3040"/>
            </w:tcBorders>
            <w:shd w:val="clear" w:color="auto" w:fill="auto"/>
            <w:noWrap/>
            <w:vAlign w:val="bottom"/>
            <w:hideMark/>
          </w:tcPr>
          <w:p w14:paraId="5356BEB5"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373 </w:t>
            </w:r>
          </w:p>
        </w:tc>
      </w:tr>
      <w:tr w:rsidR="00115FEB" w:rsidRPr="00115FEB" w14:paraId="61CCECF7"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266734B5"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Police</w:t>
            </w:r>
          </w:p>
        </w:tc>
        <w:tc>
          <w:tcPr>
            <w:tcW w:w="1280" w:type="dxa"/>
            <w:tcBorders>
              <w:top w:val="nil"/>
              <w:left w:val="nil"/>
              <w:bottom w:val="single" w:sz="4" w:space="0" w:color="0B3040"/>
              <w:right w:val="single" w:sz="4" w:space="0" w:color="0B3040"/>
            </w:tcBorders>
            <w:shd w:val="clear" w:color="auto" w:fill="auto"/>
            <w:noWrap/>
            <w:vAlign w:val="bottom"/>
            <w:hideMark/>
          </w:tcPr>
          <w:p w14:paraId="605DC816"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1,884 </w:t>
            </w:r>
          </w:p>
        </w:tc>
        <w:tc>
          <w:tcPr>
            <w:tcW w:w="1280" w:type="dxa"/>
            <w:tcBorders>
              <w:top w:val="nil"/>
              <w:left w:val="nil"/>
              <w:bottom w:val="single" w:sz="4" w:space="0" w:color="0B3040"/>
              <w:right w:val="single" w:sz="4" w:space="0" w:color="0B3040"/>
            </w:tcBorders>
            <w:shd w:val="clear" w:color="auto" w:fill="auto"/>
            <w:noWrap/>
            <w:vAlign w:val="bottom"/>
            <w:hideMark/>
          </w:tcPr>
          <w:p w14:paraId="08D1E703"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1,397 </w:t>
            </w:r>
          </w:p>
        </w:tc>
        <w:tc>
          <w:tcPr>
            <w:tcW w:w="1324" w:type="dxa"/>
            <w:tcBorders>
              <w:top w:val="nil"/>
              <w:left w:val="nil"/>
              <w:bottom w:val="single" w:sz="4" w:space="0" w:color="0B3040"/>
              <w:right w:val="single" w:sz="4" w:space="0" w:color="0B3040"/>
            </w:tcBorders>
            <w:shd w:val="clear" w:color="auto" w:fill="auto"/>
            <w:noWrap/>
            <w:vAlign w:val="bottom"/>
            <w:hideMark/>
          </w:tcPr>
          <w:p w14:paraId="77980A98"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1,371 </w:t>
            </w:r>
          </w:p>
        </w:tc>
        <w:tc>
          <w:tcPr>
            <w:tcW w:w="1324" w:type="dxa"/>
            <w:tcBorders>
              <w:top w:val="nil"/>
              <w:left w:val="nil"/>
              <w:bottom w:val="single" w:sz="4" w:space="0" w:color="0B3040"/>
              <w:right w:val="single" w:sz="4" w:space="0" w:color="0B3040"/>
            </w:tcBorders>
            <w:shd w:val="clear" w:color="auto" w:fill="auto"/>
            <w:noWrap/>
            <w:vAlign w:val="bottom"/>
            <w:hideMark/>
          </w:tcPr>
          <w:p w14:paraId="1EDB6561"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857 </w:t>
            </w:r>
          </w:p>
        </w:tc>
      </w:tr>
      <w:tr w:rsidR="00115FEB" w:rsidRPr="00115FEB" w14:paraId="3F3E6D93"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0DAB9873"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Transit</w:t>
            </w:r>
          </w:p>
        </w:tc>
        <w:tc>
          <w:tcPr>
            <w:tcW w:w="1280" w:type="dxa"/>
            <w:tcBorders>
              <w:top w:val="nil"/>
              <w:left w:val="nil"/>
              <w:bottom w:val="single" w:sz="4" w:space="0" w:color="0B3040"/>
              <w:right w:val="single" w:sz="4" w:space="0" w:color="0B3040"/>
            </w:tcBorders>
            <w:shd w:val="clear" w:color="auto" w:fill="auto"/>
            <w:noWrap/>
            <w:vAlign w:val="bottom"/>
            <w:hideMark/>
          </w:tcPr>
          <w:p w14:paraId="0B0429A8"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673 </w:t>
            </w:r>
          </w:p>
        </w:tc>
        <w:tc>
          <w:tcPr>
            <w:tcW w:w="1280" w:type="dxa"/>
            <w:tcBorders>
              <w:top w:val="nil"/>
              <w:left w:val="nil"/>
              <w:bottom w:val="single" w:sz="4" w:space="0" w:color="0B3040"/>
              <w:right w:val="single" w:sz="4" w:space="0" w:color="0B3040"/>
            </w:tcBorders>
            <w:shd w:val="clear" w:color="auto" w:fill="auto"/>
            <w:noWrap/>
            <w:vAlign w:val="bottom"/>
            <w:hideMark/>
          </w:tcPr>
          <w:p w14:paraId="39BEB626"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499 </w:t>
            </w:r>
          </w:p>
        </w:tc>
        <w:tc>
          <w:tcPr>
            <w:tcW w:w="1324" w:type="dxa"/>
            <w:tcBorders>
              <w:top w:val="nil"/>
              <w:left w:val="nil"/>
              <w:bottom w:val="single" w:sz="4" w:space="0" w:color="0B3040"/>
              <w:right w:val="single" w:sz="4" w:space="0" w:color="0B3040"/>
            </w:tcBorders>
            <w:shd w:val="clear" w:color="auto" w:fill="auto"/>
            <w:noWrap/>
            <w:vAlign w:val="bottom"/>
            <w:hideMark/>
          </w:tcPr>
          <w:p w14:paraId="645E9869"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490 </w:t>
            </w:r>
          </w:p>
        </w:tc>
        <w:tc>
          <w:tcPr>
            <w:tcW w:w="1324" w:type="dxa"/>
            <w:tcBorders>
              <w:top w:val="nil"/>
              <w:left w:val="nil"/>
              <w:bottom w:val="single" w:sz="4" w:space="0" w:color="0B3040"/>
              <w:right w:val="single" w:sz="4" w:space="0" w:color="0B3040"/>
            </w:tcBorders>
            <w:shd w:val="clear" w:color="auto" w:fill="auto"/>
            <w:noWrap/>
            <w:vAlign w:val="bottom"/>
            <w:hideMark/>
          </w:tcPr>
          <w:p w14:paraId="1C09CE5C"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306 </w:t>
            </w:r>
          </w:p>
        </w:tc>
      </w:tr>
      <w:tr w:rsidR="00115FEB" w:rsidRPr="00115FEB" w14:paraId="7EA017A3"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58FE652F"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Roads and Related</w:t>
            </w:r>
          </w:p>
        </w:tc>
        <w:tc>
          <w:tcPr>
            <w:tcW w:w="1280" w:type="dxa"/>
            <w:tcBorders>
              <w:top w:val="nil"/>
              <w:left w:val="nil"/>
              <w:bottom w:val="single" w:sz="4" w:space="0" w:color="0B3040"/>
              <w:right w:val="single" w:sz="4" w:space="0" w:color="0B3040"/>
            </w:tcBorders>
            <w:shd w:val="clear" w:color="auto" w:fill="auto"/>
            <w:noWrap/>
            <w:vAlign w:val="bottom"/>
            <w:hideMark/>
          </w:tcPr>
          <w:p w14:paraId="327CB289"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12,918 </w:t>
            </w:r>
          </w:p>
        </w:tc>
        <w:tc>
          <w:tcPr>
            <w:tcW w:w="1280" w:type="dxa"/>
            <w:tcBorders>
              <w:top w:val="nil"/>
              <w:left w:val="nil"/>
              <w:bottom w:val="single" w:sz="4" w:space="0" w:color="0B3040"/>
              <w:right w:val="single" w:sz="4" w:space="0" w:color="0B3040"/>
            </w:tcBorders>
            <w:shd w:val="clear" w:color="auto" w:fill="auto"/>
            <w:noWrap/>
            <w:vAlign w:val="bottom"/>
            <w:hideMark/>
          </w:tcPr>
          <w:p w14:paraId="74DA1246"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9,578 </w:t>
            </w:r>
          </w:p>
        </w:tc>
        <w:tc>
          <w:tcPr>
            <w:tcW w:w="1324" w:type="dxa"/>
            <w:tcBorders>
              <w:top w:val="nil"/>
              <w:left w:val="nil"/>
              <w:bottom w:val="single" w:sz="4" w:space="0" w:color="0B3040"/>
              <w:right w:val="single" w:sz="4" w:space="0" w:color="0B3040"/>
            </w:tcBorders>
            <w:shd w:val="clear" w:color="auto" w:fill="auto"/>
            <w:noWrap/>
            <w:vAlign w:val="bottom"/>
            <w:hideMark/>
          </w:tcPr>
          <w:p w14:paraId="6CFC05D5"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9,402 </w:t>
            </w:r>
          </w:p>
        </w:tc>
        <w:tc>
          <w:tcPr>
            <w:tcW w:w="1324" w:type="dxa"/>
            <w:tcBorders>
              <w:top w:val="nil"/>
              <w:left w:val="nil"/>
              <w:bottom w:val="single" w:sz="4" w:space="0" w:color="0B3040"/>
              <w:right w:val="single" w:sz="4" w:space="0" w:color="0B3040"/>
            </w:tcBorders>
            <w:shd w:val="clear" w:color="auto" w:fill="auto"/>
            <w:noWrap/>
            <w:vAlign w:val="bottom"/>
            <w:hideMark/>
          </w:tcPr>
          <w:p w14:paraId="1B78A6B4"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5,876 </w:t>
            </w:r>
          </w:p>
        </w:tc>
      </w:tr>
      <w:tr w:rsidR="00115FEB" w:rsidRPr="00115FEB" w14:paraId="6EFED1F9"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5EB7B6A8"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Water Treatment</w:t>
            </w:r>
          </w:p>
        </w:tc>
        <w:tc>
          <w:tcPr>
            <w:tcW w:w="1280" w:type="dxa"/>
            <w:tcBorders>
              <w:top w:val="nil"/>
              <w:left w:val="nil"/>
              <w:bottom w:val="single" w:sz="4" w:space="0" w:color="0B3040"/>
              <w:right w:val="single" w:sz="4" w:space="0" w:color="0B3040"/>
            </w:tcBorders>
            <w:shd w:val="clear" w:color="auto" w:fill="auto"/>
            <w:noWrap/>
            <w:vAlign w:val="bottom"/>
            <w:hideMark/>
          </w:tcPr>
          <w:p w14:paraId="48E74158"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21,125 </w:t>
            </w:r>
          </w:p>
        </w:tc>
        <w:tc>
          <w:tcPr>
            <w:tcW w:w="1280" w:type="dxa"/>
            <w:tcBorders>
              <w:top w:val="nil"/>
              <w:left w:val="nil"/>
              <w:bottom w:val="single" w:sz="4" w:space="0" w:color="0B3040"/>
              <w:right w:val="single" w:sz="4" w:space="0" w:color="0B3040"/>
            </w:tcBorders>
            <w:shd w:val="clear" w:color="auto" w:fill="auto"/>
            <w:noWrap/>
            <w:vAlign w:val="bottom"/>
            <w:hideMark/>
          </w:tcPr>
          <w:p w14:paraId="6AC29F8A"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15,663 </w:t>
            </w:r>
          </w:p>
        </w:tc>
        <w:tc>
          <w:tcPr>
            <w:tcW w:w="1324" w:type="dxa"/>
            <w:tcBorders>
              <w:top w:val="nil"/>
              <w:left w:val="nil"/>
              <w:bottom w:val="single" w:sz="4" w:space="0" w:color="0B3040"/>
              <w:right w:val="single" w:sz="4" w:space="0" w:color="0B3040"/>
            </w:tcBorders>
            <w:shd w:val="clear" w:color="auto" w:fill="auto"/>
            <w:noWrap/>
            <w:vAlign w:val="bottom"/>
            <w:hideMark/>
          </w:tcPr>
          <w:p w14:paraId="476F516A"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15,376 </w:t>
            </w:r>
          </w:p>
        </w:tc>
        <w:tc>
          <w:tcPr>
            <w:tcW w:w="1324" w:type="dxa"/>
            <w:tcBorders>
              <w:top w:val="nil"/>
              <w:left w:val="nil"/>
              <w:bottom w:val="single" w:sz="4" w:space="0" w:color="0B3040"/>
              <w:right w:val="single" w:sz="4" w:space="0" w:color="0B3040"/>
            </w:tcBorders>
            <w:shd w:val="clear" w:color="auto" w:fill="auto"/>
            <w:noWrap/>
            <w:vAlign w:val="bottom"/>
            <w:hideMark/>
          </w:tcPr>
          <w:p w14:paraId="14933903"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9,610 </w:t>
            </w:r>
          </w:p>
        </w:tc>
      </w:tr>
      <w:tr w:rsidR="00115FEB" w:rsidRPr="00115FEB" w14:paraId="3652E460"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40CA2BE7"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Water Distribution</w:t>
            </w:r>
          </w:p>
        </w:tc>
        <w:tc>
          <w:tcPr>
            <w:tcW w:w="1280" w:type="dxa"/>
            <w:tcBorders>
              <w:top w:val="nil"/>
              <w:left w:val="nil"/>
              <w:bottom w:val="single" w:sz="4" w:space="0" w:color="0B3040"/>
              <w:right w:val="single" w:sz="4" w:space="0" w:color="0B3040"/>
            </w:tcBorders>
            <w:shd w:val="clear" w:color="auto" w:fill="auto"/>
            <w:noWrap/>
            <w:vAlign w:val="bottom"/>
            <w:hideMark/>
          </w:tcPr>
          <w:p w14:paraId="27030CDE"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2,876 </w:t>
            </w:r>
          </w:p>
        </w:tc>
        <w:tc>
          <w:tcPr>
            <w:tcW w:w="1280" w:type="dxa"/>
            <w:tcBorders>
              <w:top w:val="nil"/>
              <w:left w:val="nil"/>
              <w:bottom w:val="single" w:sz="4" w:space="0" w:color="0B3040"/>
              <w:right w:val="single" w:sz="4" w:space="0" w:color="0B3040"/>
            </w:tcBorders>
            <w:shd w:val="clear" w:color="auto" w:fill="auto"/>
            <w:noWrap/>
            <w:vAlign w:val="bottom"/>
            <w:hideMark/>
          </w:tcPr>
          <w:p w14:paraId="3B117338"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2,132 </w:t>
            </w:r>
          </w:p>
        </w:tc>
        <w:tc>
          <w:tcPr>
            <w:tcW w:w="1324" w:type="dxa"/>
            <w:tcBorders>
              <w:top w:val="nil"/>
              <w:left w:val="nil"/>
              <w:bottom w:val="single" w:sz="4" w:space="0" w:color="0B3040"/>
              <w:right w:val="single" w:sz="4" w:space="0" w:color="0B3040"/>
            </w:tcBorders>
            <w:shd w:val="clear" w:color="auto" w:fill="auto"/>
            <w:noWrap/>
            <w:vAlign w:val="bottom"/>
            <w:hideMark/>
          </w:tcPr>
          <w:p w14:paraId="277E0BA1"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2,093 </w:t>
            </w:r>
          </w:p>
        </w:tc>
        <w:tc>
          <w:tcPr>
            <w:tcW w:w="1324" w:type="dxa"/>
            <w:tcBorders>
              <w:top w:val="nil"/>
              <w:left w:val="nil"/>
              <w:bottom w:val="single" w:sz="4" w:space="0" w:color="0B3040"/>
              <w:right w:val="single" w:sz="4" w:space="0" w:color="0B3040"/>
            </w:tcBorders>
            <w:shd w:val="clear" w:color="auto" w:fill="auto"/>
            <w:noWrap/>
            <w:vAlign w:val="bottom"/>
            <w:hideMark/>
          </w:tcPr>
          <w:p w14:paraId="2990E2A0"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1,308 </w:t>
            </w:r>
          </w:p>
        </w:tc>
      </w:tr>
      <w:tr w:rsidR="00115FEB" w:rsidRPr="00115FEB" w14:paraId="4637E199"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250FFEF5"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Wastewater Treatment</w:t>
            </w:r>
          </w:p>
        </w:tc>
        <w:tc>
          <w:tcPr>
            <w:tcW w:w="1280" w:type="dxa"/>
            <w:tcBorders>
              <w:top w:val="nil"/>
              <w:left w:val="nil"/>
              <w:bottom w:val="single" w:sz="4" w:space="0" w:color="0B3040"/>
              <w:right w:val="single" w:sz="4" w:space="0" w:color="0B3040"/>
            </w:tcBorders>
            <w:shd w:val="clear" w:color="auto" w:fill="auto"/>
            <w:noWrap/>
            <w:vAlign w:val="bottom"/>
            <w:hideMark/>
          </w:tcPr>
          <w:p w14:paraId="71B4CCCD"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12,417 </w:t>
            </w:r>
          </w:p>
        </w:tc>
        <w:tc>
          <w:tcPr>
            <w:tcW w:w="1280" w:type="dxa"/>
            <w:tcBorders>
              <w:top w:val="nil"/>
              <w:left w:val="nil"/>
              <w:bottom w:val="single" w:sz="4" w:space="0" w:color="0B3040"/>
              <w:right w:val="single" w:sz="4" w:space="0" w:color="0B3040"/>
            </w:tcBorders>
            <w:shd w:val="clear" w:color="auto" w:fill="auto"/>
            <w:noWrap/>
            <w:vAlign w:val="bottom"/>
            <w:hideMark/>
          </w:tcPr>
          <w:p w14:paraId="4021BF78"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9,207 </w:t>
            </w:r>
          </w:p>
        </w:tc>
        <w:tc>
          <w:tcPr>
            <w:tcW w:w="1324" w:type="dxa"/>
            <w:tcBorders>
              <w:top w:val="nil"/>
              <w:left w:val="nil"/>
              <w:bottom w:val="single" w:sz="4" w:space="0" w:color="0B3040"/>
              <w:right w:val="single" w:sz="4" w:space="0" w:color="0B3040"/>
            </w:tcBorders>
            <w:shd w:val="clear" w:color="auto" w:fill="auto"/>
            <w:noWrap/>
            <w:vAlign w:val="bottom"/>
            <w:hideMark/>
          </w:tcPr>
          <w:p w14:paraId="69BB471E"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9,038 </w:t>
            </w:r>
          </w:p>
        </w:tc>
        <w:tc>
          <w:tcPr>
            <w:tcW w:w="1324" w:type="dxa"/>
            <w:tcBorders>
              <w:top w:val="nil"/>
              <w:left w:val="nil"/>
              <w:bottom w:val="single" w:sz="4" w:space="0" w:color="0B3040"/>
              <w:right w:val="single" w:sz="4" w:space="0" w:color="0B3040"/>
            </w:tcBorders>
            <w:shd w:val="clear" w:color="auto" w:fill="auto"/>
            <w:noWrap/>
            <w:vAlign w:val="bottom"/>
            <w:hideMark/>
          </w:tcPr>
          <w:p w14:paraId="50A432A6"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5,648 </w:t>
            </w:r>
          </w:p>
        </w:tc>
      </w:tr>
      <w:tr w:rsidR="00115FEB" w:rsidRPr="00115FEB" w14:paraId="1B1DDA9C"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68D67582"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Wastewater Collection</w:t>
            </w:r>
          </w:p>
        </w:tc>
        <w:tc>
          <w:tcPr>
            <w:tcW w:w="1280" w:type="dxa"/>
            <w:tcBorders>
              <w:top w:val="nil"/>
              <w:left w:val="nil"/>
              <w:bottom w:val="single" w:sz="4" w:space="0" w:color="0B3040"/>
              <w:right w:val="single" w:sz="4" w:space="0" w:color="0B3040"/>
            </w:tcBorders>
            <w:shd w:val="clear" w:color="auto" w:fill="auto"/>
            <w:noWrap/>
            <w:vAlign w:val="bottom"/>
            <w:hideMark/>
          </w:tcPr>
          <w:p w14:paraId="0666EEA5"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6,690 </w:t>
            </w:r>
          </w:p>
        </w:tc>
        <w:tc>
          <w:tcPr>
            <w:tcW w:w="1280" w:type="dxa"/>
            <w:tcBorders>
              <w:top w:val="nil"/>
              <w:left w:val="nil"/>
              <w:bottom w:val="single" w:sz="4" w:space="0" w:color="0B3040"/>
              <w:right w:val="single" w:sz="4" w:space="0" w:color="0B3040"/>
            </w:tcBorders>
            <w:shd w:val="clear" w:color="auto" w:fill="auto"/>
            <w:noWrap/>
            <w:vAlign w:val="bottom"/>
            <w:hideMark/>
          </w:tcPr>
          <w:p w14:paraId="35DDF16E"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4,960 </w:t>
            </w:r>
          </w:p>
        </w:tc>
        <w:tc>
          <w:tcPr>
            <w:tcW w:w="1324" w:type="dxa"/>
            <w:tcBorders>
              <w:top w:val="nil"/>
              <w:left w:val="nil"/>
              <w:bottom w:val="single" w:sz="4" w:space="0" w:color="0B3040"/>
              <w:right w:val="single" w:sz="4" w:space="0" w:color="0B3040"/>
            </w:tcBorders>
            <w:shd w:val="clear" w:color="auto" w:fill="auto"/>
            <w:noWrap/>
            <w:vAlign w:val="bottom"/>
            <w:hideMark/>
          </w:tcPr>
          <w:p w14:paraId="1E83D95D"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4,869 </w:t>
            </w:r>
          </w:p>
        </w:tc>
        <w:tc>
          <w:tcPr>
            <w:tcW w:w="1324" w:type="dxa"/>
            <w:tcBorders>
              <w:top w:val="nil"/>
              <w:left w:val="nil"/>
              <w:bottom w:val="single" w:sz="4" w:space="0" w:color="0B3040"/>
              <w:right w:val="single" w:sz="4" w:space="0" w:color="0B3040"/>
            </w:tcBorders>
            <w:shd w:val="clear" w:color="auto" w:fill="auto"/>
            <w:noWrap/>
            <w:vAlign w:val="bottom"/>
            <w:hideMark/>
          </w:tcPr>
          <w:p w14:paraId="43367471"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3,043 </w:t>
            </w:r>
          </w:p>
        </w:tc>
      </w:tr>
      <w:tr w:rsidR="00115FEB" w:rsidRPr="00115FEB" w14:paraId="14E544FA" w14:textId="77777777" w:rsidTr="00115FEB">
        <w:trPr>
          <w:trHeight w:val="1200"/>
          <w:jc w:val="center"/>
        </w:trPr>
        <w:tc>
          <w:tcPr>
            <w:tcW w:w="2898" w:type="dxa"/>
            <w:tcBorders>
              <w:top w:val="nil"/>
              <w:left w:val="single" w:sz="4" w:space="0" w:color="0B3040"/>
              <w:bottom w:val="single" w:sz="4" w:space="0" w:color="0B3040"/>
              <w:right w:val="single" w:sz="4" w:space="0" w:color="FFFFFF"/>
            </w:tcBorders>
            <w:shd w:val="clear" w:color="000000" w:fill="156082"/>
            <w:vAlign w:val="center"/>
            <w:hideMark/>
          </w:tcPr>
          <w:p w14:paraId="6358580E" w14:textId="77777777" w:rsidR="00115FEB" w:rsidRPr="00115FEB" w:rsidRDefault="00115FEB" w:rsidP="00115FEB">
            <w:pPr>
              <w:overflowPunct/>
              <w:autoSpaceDE/>
              <w:autoSpaceDN/>
              <w:adjustRightInd/>
              <w:jc w:val="center"/>
              <w:textAlignment w:val="auto"/>
              <w:rPr>
                <w:rFonts w:cs="Arial"/>
                <w:color w:val="FFFFFF"/>
                <w:sz w:val="24"/>
                <w:szCs w:val="24"/>
                <w:lang w:val="en-CA" w:eastAsia="en-CA"/>
              </w:rPr>
            </w:pPr>
            <w:r w:rsidRPr="00115FEB">
              <w:rPr>
                <w:rFonts w:cs="Arial"/>
                <w:color w:val="FFFFFF"/>
                <w:sz w:val="24"/>
                <w:szCs w:val="24"/>
                <w:lang w:val="en-CA" w:eastAsia="en-CA"/>
              </w:rPr>
              <w:t>Municipal Service Area</w:t>
            </w:r>
          </w:p>
        </w:tc>
        <w:tc>
          <w:tcPr>
            <w:tcW w:w="1280" w:type="dxa"/>
            <w:tcBorders>
              <w:top w:val="nil"/>
              <w:left w:val="nil"/>
              <w:bottom w:val="single" w:sz="4" w:space="0" w:color="0B3040"/>
              <w:right w:val="single" w:sz="4" w:space="0" w:color="FFFFFF"/>
            </w:tcBorders>
            <w:shd w:val="clear" w:color="000000" w:fill="156082"/>
            <w:vAlign w:val="center"/>
            <w:hideMark/>
          </w:tcPr>
          <w:p w14:paraId="4F36F291" w14:textId="77777777" w:rsidR="00115FEB" w:rsidRPr="00115FEB" w:rsidRDefault="00115FEB" w:rsidP="00115FEB">
            <w:pPr>
              <w:overflowPunct/>
              <w:autoSpaceDE/>
              <w:autoSpaceDN/>
              <w:adjustRightInd/>
              <w:jc w:val="center"/>
              <w:textAlignment w:val="auto"/>
              <w:rPr>
                <w:rFonts w:cs="Arial"/>
                <w:color w:val="FFFFFF"/>
                <w:sz w:val="24"/>
                <w:szCs w:val="24"/>
                <w:lang w:val="en-CA" w:eastAsia="en-CA"/>
              </w:rPr>
            </w:pPr>
            <w:r w:rsidRPr="00115FEB">
              <w:rPr>
                <w:rFonts w:cs="Arial"/>
                <w:color w:val="FFFFFF"/>
                <w:sz w:val="24"/>
                <w:szCs w:val="24"/>
                <w:lang w:val="en-CA" w:eastAsia="en-CA"/>
              </w:rPr>
              <w:t>Single or Semi-Detached ($/Unit)</w:t>
            </w:r>
          </w:p>
        </w:tc>
        <w:tc>
          <w:tcPr>
            <w:tcW w:w="1280" w:type="dxa"/>
            <w:tcBorders>
              <w:top w:val="nil"/>
              <w:left w:val="nil"/>
              <w:bottom w:val="single" w:sz="4" w:space="0" w:color="0B3040"/>
              <w:right w:val="single" w:sz="4" w:space="0" w:color="FFFFFF"/>
            </w:tcBorders>
            <w:shd w:val="clear" w:color="000000" w:fill="156082"/>
            <w:vAlign w:val="center"/>
            <w:hideMark/>
          </w:tcPr>
          <w:p w14:paraId="0A048A95" w14:textId="77777777" w:rsidR="00115FEB" w:rsidRPr="00115FEB" w:rsidRDefault="00115FEB" w:rsidP="00115FEB">
            <w:pPr>
              <w:overflowPunct/>
              <w:autoSpaceDE/>
              <w:autoSpaceDN/>
              <w:adjustRightInd/>
              <w:jc w:val="center"/>
              <w:textAlignment w:val="auto"/>
              <w:rPr>
                <w:rFonts w:cs="Arial"/>
                <w:color w:val="FFFFFF"/>
                <w:sz w:val="24"/>
                <w:szCs w:val="24"/>
                <w:lang w:val="en-CA" w:eastAsia="en-CA"/>
              </w:rPr>
            </w:pPr>
            <w:r w:rsidRPr="00115FEB">
              <w:rPr>
                <w:rFonts w:cs="Arial"/>
                <w:color w:val="FFFFFF"/>
                <w:sz w:val="24"/>
                <w:szCs w:val="24"/>
                <w:lang w:val="en-CA" w:eastAsia="en-CA"/>
              </w:rPr>
              <w:t>Row or Multiple ($/Unit)</w:t>
            </w:r>
          </w:p>
        </w:tc>
        <w:tc>
          <w:tcPr>
            <w:tcW w:w="1324" w:type="dxa"/>
            <w:tcBorders>
              <w:top w:val="nil"/>
              <w:left w:val="nil"/>
              <w:bottom w:val="single" w:sz="4" w:space="0" w:color="0B3040"/>
              <w:right w:val="single" w:sz="4" w:space="0" w:color="FFFFFF"/>
            </w:tcBorders>
            <w:shd w:val="clear" w:color="000000" w:fill="156082"/>
            <w:vAlign w:val="center"/>
            <w:hideMark/>
          </w:tcPr>
          <w:p w14:paraId="6B452ACD" w14:textId="77777777" w:rsidR="00115FEB" w:rsidRPr="00115FEB" w:rsidRDefault="00115FEB" w:rsidP="00115FEB">
            <w:pPr>
              <w:overflowPunct/>
              <w:autoSpaceDE/>
              <w:autoSpaceDN/>
              <w:adjustRightInd/>
              <w:jc w:val="center"/>
              <w:textAlignment w:val="auto"/>
              <w:rPr>
                <w:rFonts w:cs="Arial"/>
                <w:color w:val="FFFFFF"/>
                <w:sz w:val="24"/>
                <w:szCs w:val="24"/>
                <w:lang w:val="en-CA" w:eastAsia="en-CA"/>
              </w:rPr>
            </w:pPr>
            <w:r w:rsidRPr="00115FEB">
              <w:rPr>
                <w:rFonts w:cs="Arial"/>
                <w:color w:val="FFFFFF"/>
                <w:sz w:val="24"/>
                <w:szCs w:val="24"/>
                <w:lang w:val="en-CA" w:eastAsia="en-CA"/>
              </w:rPr>
              <w:t>Large Apartment ($/Unit)</w:t>
            </w:r>
          </w:p>
        </w:tc>
        <w:tc>
          <w:tcPr>
            <w:tcW w:w="1324" w:type="dxa"/>
            <w:tcBorders>
              <w:top w:val="nil"/>
              <w:left w:val="nil"/>
              <w:bottom w:val="single" w:sz="4" w:space="0" w:color="0B3040"/>
              <w:right w:val="single" w:sz="4" w:space="0" w:color="0B3040"/>
            </w:tcBorders>
            <w:shd w:val="clear" w:color="000000" w:fill="156082"/>
            <w:vAlign w:val="center"/>
            <w:hideMark/>
          </w:tcPr>
          <w:p w14:paraId="5787EEE9" w14:textId="77777777" w:rsidR="00115FEB" w:rsidRPr="00115FEB" w:rsidRDefault="00115FEB" w:rsidP="00115FEB">
            <w:pPr>
              <w:overflowPunct/>
              <w:autoSpaceDE/>
              <w:autoSpaceDN/>
              <w:adjustRightInd/>
              <w:jc w:val="center"/>
              <w:textAlignment w:val="auto"/>
              <w:rPr>
                <w:rFonts w:cs="Arial"/>
                <w:color w:val="FFFFFF"/>
                <w:sz w:val="24"/>
                <w:szCs w:val="24"/>
                <w:lang w:val="en-CA" w:eastAsia="en-CA"/>
              </w:rPr>
            </w:pPr>
            <w:r w:rsidRPr="00115FEB">
              <w:rPr>
                <w:rFonts w:cs="Arial"/>
                <w:color w:val="FFFFFF"/>
                <w:sz w:val="24"/>
                <w:szCs w:val="24"/>
                <w:lang w:val="en-CA" w:eastAsia="en-CA"/>
              </w:rPr>
              <w:t>Small Apartment ($/Unit)</w:t>
            </w:r>
          </w:p>
        </w:tc>
      </w:tr>
      <w:tr w:rsidR="00115FEB" w:rsidRPr="00115FEB" w14:paraId="777F93FA"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3A93E69D"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Urban-Lindsay</w:t>
            </w:r>
          </w:p>
        </w:tc>
        <w:tc>
          <w:tcPr>
            <w:tcW w:w="1280" w:type="dxa"/>
            <w:tcBorders>
              <w:top w:val="nil"/>
              <w:left w:val="nil"/>
              <w:bottom w:val="single" w:sz="4" w:space="0" w:color="0B3040"/>
              <w:right w:val="single" w:sz="4" w:space="0" w:color="0B3040"/>
            </w:tcBorders>
            <w:shd w:val="clear" w:color="auto" w:fill="auto"/>
            <w:noWrap/>
            <w:vAlign w:val="bottom"/>
            <w:hideMark/>
          </w:tcPr>
          <w:p w14:paraId="5702ECED"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67,716 </w:t>
            </w:r>
          </w:p>
        </w:tc>
        <w:tc>
          <w:tcPr>
            <w:tcW w:w="1280" w:type="dxa"/>
            <w:tcBorders>
              <w:top w:val="nil"/>
              <w:left w:val="nil"/>
              <w:bottom w:val="single" w:sz="4" w:space="0" w:color="0B3040"/>
              <w:right w:val="single" w:sz="4" w:space="0" w:color="0B3040"/>
            </w:tcBorders>
            <w:shd w:val="clear" w:color="auto" w:fill="auto"/>
            <w:noWrap/>
            <w:vAlign w:val="bottom"/>
            <w:hideMark/>
          </w:tcPr>
          <w:p w14:paraId="26481C69"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50,208 </w:t>
            </w:r>
          </w:p>
        </w:tc>
        <w:tc>
          <w:tcPr>
            <w:tcW w:w="1324" w:type="dxa"/>
            <w:tcBorders>
              <w:top w:val="nil"/>
              <w:left w:val="nil"/>
              <w:bottom w:val="single" w:sz="4" w:space="0" w:color="0B3040"/>
              <w:right w:val="single" w:sz="4" w:space="0" w:color="0B3040"/>
            </w:tcBorders>
            <w:shd w:val="clear" w:color="auto" w:fill="auto"/>
            <w:noWrap/>
            <w:vAlign w:val="bottom"/>
            <w:hideMark/>
          </w:tcPr>
          <w:p w14:paraId="3776B998"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49,287 </w:t>
            </w:r>
          </w:p>
        </w:tc>
        <w:tc>
          <w:tcPr>
            <w:tcW w:w="1324" w:type="dxa"/>
            <w:tcBorders>
              <w:top w:val="nil"/>
              <w:left w:val="nil"/>
              <w:bottom w:val="single" w:sz="4" w:space="0" w:color="0B3040"/>
              <w:right w:val="single" w:sz="4" w:space="0" w:color="0B3040"/>
            </w:tcBorders>
            <w:shd w:val="clear" w:color="auto" w:fill="auto"/>
            <w:noWrap/>
            <w:vAlign w:val="bottom"/>
            <w:hideMark/>
          </w:tcPr>
          <w:p w14:paraId="60BAC0B4"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30,803 </w:t>
            </w:r>
          </w:p>
        </w:tc>
      </w:tr>
      <w:tr w:rsidR="00115FEB" w:rsidRPr="00115FEB" w14:paraId="52AB2AC1"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745CCECF"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Urban-NWT</w:t>
            </w:r>
          </w:p>
        </w:tc>
        <w:tc>
          <w:tcPr>
            <w:tcW w:w="1280" w:type="dxa"/>
            <w:tcBorders>
              <w:top w:val="nil"/>
              <w:left w:val="nil"/>
              <w:bottom w:val="single" w:sz="4" w:space="0" w:color="0B3040"/>
              <w:right w:val="single" w:sz="4" w:space="0" w:color="0B3040"/>
            </w:tcBorders>
            <w:shd w:val="clear" w:color="auto" w:fill="auto"/>
            <w:noWrap/>
            <w:vAlign w:val="bottom"/>
            <w:hideMark/>
          </w:tcPr>
          <w:p w14:paraId="2776D81B"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61,026 </w:t>
            </w:r>
          </w:p>
        </w:tc>
        <w:tc>
          <w:tcPr>
            <w:tcW w:w="1280" w:type="dxa"/>
            <w:tcBorders>
              <w:top w:val="nil"/>
              <w:left w:val="nil"/>
              <w:bottom w:val="single" w:sz="4" w:space="0" w:color="0B3040"/>
              <w:right w:val="single" w:sz="4" w:space="0" w:color="0B3040"/>
            </w:tcBorders>
            <w:shd w:val="clear" w:color="auto" w:fill="auto"/>
            <w:noWrap/>
            <w:vAlign w:val="bottom"/>
            <w:hideMark/>
          </w:tcPr>
          <w:p w14:paraId="154D55DC"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45,248 </w:t>
            </w:r>
          </w:p>
        </w:tc>
        <w:tc>
          <w:tcPr>
            <w:tcW w:w="1324" w:type="dxa"/>
            <w:tcBorders>
              <w:top w:val="nil"/>
              <w:left w:val="nil"/>
              <w:bottom w:val="single" w:sz="4" w:space="0" w:color="0B3040"/>
              <w:right w:val="single" w:sz="4" w:space="0" w:color="0B3040"/>
            </w:tcBorders>
            <w:shd w:val="clear" w:color="auto" w:fill="auto"/>
            <w:noWrap/>
            <w:vAlign w:val="bottom"/>
            <w:hideMark/>
          </w:tcPr>
          <w:p w14:paraId="52E3886D"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44,418 </w:t>
            </w:r>
          </w:p>
        </w:tc>
        <w:tc>
          <w:tcPr>
            <w:tcW w:w="1324" w:type="dxa"/>
            <w:tcBorders>
              <w:top w:val="nil"/>
              <w:left w:val="nil"/>
              <w:bottom w:val="single" w:sz="4" w:space="0" w:color="0B3040"/>
              <w:right w:val="single" w:sz="4" w:space="0" w:color="0B3040"/>
            </w:tcBorders>
            <w:shd w:val="clear" w:color="auto" w:fill="auto"/>
            <w:noWrap/>
            <w:vAlign w:val="bottom"/>
            <w:hideMark/>
          </w:tcPr>
          <w:p w14:paraId="7DF59D94"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27,760 </w:t>
            </w:r>
          </w:p>
        </w:tc>
      </w:tr>
      <w:tr w:rsidR="00115FEB" w:rsidRPr="00115FEB" w14:paraId="2BD68D4A"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0B940ED9"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Urban-Other</w:t>
            </w:r>
          </w:p>
        </w:tc>
        <w:tc>
          <w:tcPr>
            <w:tcW w:w="1280" w:type="dxa"/>
            <w:tcBorders>
              <w:top w:val="nil"/>
              <w:left w:val="nil"/>
              <w:bottom w:val="single" w:sz="4" w:space="0" w:color="0B3040"/>
              <w:right w:val="single" w:sz="4" w:space="0" w:color="0B3040"/>
            </w:tcBorders>
            <w:shd w:val="clear" w:color="auto" w:fill="auto"/>
            <w:noWrap/>
            <w:vAlign w:val="bottom"/>
            <w:hideMark/>
          </w:tcPr>
          <w:p w14:paraId="4A0A616A"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65,159 </w:t>
            </w:r>
          </w:p>
        </w:tc>
        <w:tc>
          <w:tcPr>
            <w:tcW w:w="1280" w:type="dxa"/>
            <w:tcBorders>
              <w:top w:val="nil"/>
              <w:left w:val="nil"/>
              <w:bottom w:val="single" w:sz="4" w:space="0" w:color="0B3040"/>
              <w:right w:val="single" w:sz="4" w:space="0" w:color="0B3040"/>
            </w:tcBorders>
            <w:shd w:val="clear" w:color="auto" w:fill="auto"/>
            <w:noWrap/>
            <w:vAlign w:val="bottom"/>
            <w:hideMark/>
          </w:tcPr>
          <w:p w14:paraId="0B47FD66"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48,312 </w:t>
            </w:r>
          </w:p>
        </w:tc>
        <w:tc>
          <w:tcPr>
            <w:tcW w:w="1324" w:type="dxa"/>
            <w:tcBorders>
              <w:top w:val="nil"/>
              <w:left w:val="nil"/>
              <w:bottom w:val="single" w:sz="4" w:space="0" w:color="0B3040"/>
              <w:right w:val="single" w:sz="4" w:space="0" w:color="0B3040"/>
            </w:tcBorders>
            <w:shd w:val="clear" w:color="auto" w:fill="auto"/>
            <w:noWrap/>
            <w:vAlign w:val="bottom"/>
            <w:hideMark/>
          </w:tcPr>
          <w:p w14:paraId="63D0D605"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47,426 </w:t>
            </w:r>
          </w:p>
        </w:tc>
        <w:tc>
          <w:tcPr>
            <w:tcW w:w="1324" w:type="dxa"/>
            <w:tcBorders>
              <w:top w:val="nil"/>
              <w:left w:val="nil"/>
              <w:bottom w:val="single" w:sz="4" w:space="0" w:color="0B3040"/>
              <w:right w:val="single" w:sz="4" w:space="0" w:color="0B3040"/>
            </w:tcBorders>
            <w:shd w:val="clear" w:color="auto" w:fill="auto"/>
            <w:noWrap/>
            <w:vAlign w:val="bottom"/>
            <w:hideMark/>
          </w:tcPr>
          <w:p w14:paraId="5DAF5ED9"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29,640 </w:t>
            </w:r>
          </w:p>
        </w:tc>
      </w:tr>
      <w:tr w:rsidR="00115FEB" w:rsidRPr="00115FEB" w14:paraId="0AB2871B"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60F71D48"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Rural-Ops</w:t>
            </w:r>
          </w:p>
        </w:tc>
        <w:tc>
          <w:tcPr>
            <w:tcW w:w="1280" w:type="dxa"/>
            <w:tcBorders>
              <w:top w:val="nil"/>
              <w:left w:val="nil"/>
              <w:bottom w:val="single" w:sz="4" w:space="0" w:color="0B3040"/>
              <w:right w:val="single" w:sz="4" w:space="0" w:color="0B3040"/>
            </w:tcBorders>
            <w:shd w:val="clear" w:color="auto" w:fill="auto"/>
            <w:noWrap/>
            <w:vAlign w:val="bottom"/>
            <w:hideMark/>
          </w:tcPr>
          <w:p w14:paraId="032B455A"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24,630 </w:t>
            </w:r>
          </w:p>
        </w:tc>
        <w:tc>
          <w:tcPr>
            <w:tcW w:w="1280" w:type="dxa"/>
            <w:tcBorders>
              <w:top w:val="nil"/>
              <w:left w:val="nil"/>
              <w:bottom w:val="single" w:sz="4" w:space="0" w:color="0B3040"/>
              <w:right w:val="single" w:sz="4" w:space="0" w:color="0B3040"/>
            </w:tcBorders>
            <w:shd w:val="clear" w:color="auto" w:fill="auto"/>
            <w:noWrap/>
            <w:vAlign w:val="bottom"/>
            <w:hideMark/>
          </w:tcPr>
          <w:p w14:paraId="2E103A47"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18,262 </w:t>
            </w:r>
          </w:p>
        </w:tc>
        <w:tc>
          <w:tcPr>
            <w:tcW w:w="1324" w:type="dxa"/>
            <w:tcBorders>
              <w:top w:val="nil"/>
              <w:left w:val="nil"/>
              <w:bottom w:val="single" w:sz="4" w:space="0" w:color="0B3040"/>
              <w:right w:val="single" w:sz="4" w:space="0" w:color="0B3040"/>
            </w:tcBorders>
            <w:shd w:val="clear" w:color="auto" w:fill="auto"/>
            <w:noWrap/>
            <w:vAlign w:val="bottom"/>
            <w:hideMark/>
          </w:tcPr>
          <w:p w14:paraId="3F98928F"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17,927 </w:t>
            </w:r>
          </w:p>
        </w:tc>
        <w:tc>
          <w:tcPr>
            <w:tcW w:w="1324" w:type="dxa"/>
            <w:tcBorders>
              <w:top w:val="nil"/>
              <w:left w:val="nil"/>
              <w:bottom w:val="single" w:sz="4" w:space="0" w:color="0B3040"/>
              <w:right w:val="single" w:sz="4" w:space="0" w:color="0B3040"/>
            </w:tcBorders>
            <w:shd w:val="clear" w:color="auto" w:fill="auto"/>
            <w:noWrap/>
            <w:vAlign w:val="bottom"/>
            <w:hideMark/>
          </w:tcPr>
          <w:p w14:paraId="5B3B3D7B"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11,204 </w:t>
            </w:r>
          </w:p>
        </w:tc>
      </w:tr>
      <w:tr w:rsidR="00115FEB" w:rsidRPr="00115FEB" w14:paraId="70BF7B04"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7DF5CE1A"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Rural-Other</w:t>
            </w:r>
          </w:p>
        </w:tc>
        <w:tc>
          <w:tcPr>
            <w:tcW w:w="1280" w:type="dxa"/>
            <w:tcBorders>
              <w:top w:val="nil"/>
              <w:left w:val="nil"/>
              <w:bottom w:val="single" w:sz="4" w:space="0" w:color="0B3040"/>
              <w:right w:val="single" w:sz="4" w:space="0" w:color="0B3040"/>
            </w:tcBorders>
            <w:shd w:val="clear" w:color="auto" w:fill="auto"/>
            <w:noWrap/>
            <w:vAlign w:val="bottom"/>
            <w:hideMark/>
          </w:tcPr>
          <w:p w14:paraId="59F0BD98"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22,746 </w:t>
            </w:r>
          </w:p>
        </w:tc>
        <w:tc>
          <w:tcPr>
            <w:tcW w:w="1280" w:type="dxa"/>
            <w:tcBorders>
              <w:top w:val="nil"/>
              <w:left w:val="nil"/>
              <w:bottom w:val="single" w:sz="4" w:space="0" w:color="0B3040"/>
              <w:right w:val="single" w:sz="4" w:space="0" w:color="0B3040"/>
            </w:tcBorders>
            <w:shd w:val="clear" w:color="auto" w:fill="auto"/>
            <w:noWrap/>
            <w:vAlign w:val="bottom"/>
            <w:hideMark/>
          </w:tcPr>
          <w:p w14:paraId="03A65DB1"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16,865 </w:t>
            </w:r>
          </w:p>
        </w:tc>
        <w:tc>
          <w:tcPr>
            <w:tcW w:w="1324" w:type="dxa"/>
            <w:tcBorders>
              <w:top w:val="nil"/>
              <w:left w:val="nil"/>
              <w:bottom w:val="single" w:sz="4" w:space="0" w:color="0B3040"/>
              <w:right w:val="single" w:sz="4" w:space="0" w:color="0B3040"/>
            </w:tcBorders>
            <w:shd w:val="clear" w:color="auto" w:fill="auto"/>
            <w:noWrap/>
            <w:vAlign w:val="bottom"/>
            <w:hideMark/>
          </w:tcPr>
          <w:p w14:paraId="2065113D"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16,556 </w:t>
            </w:r>
          </w:p>
        </w:tc>
        <w:tc>
          <w:tcPr>
            <w:tcW w:w="1324" w:type="dxa"/>
            <w:tcBorders>
              <w:top w:val="nil"/>
              <w:left w:val="nil"/>
              <w:bottom w:val="single" w:sz="4" w:space="0" w:color="0B3040"/>
              <w:right w:val="single" w:sz="4" w:space="0" w:color="0B3040"/>
            </w:tcBorders>
            <w:shd w:val="clear" w:color="auto" w:fill="auto"/>
            <w:noWrap/>
            <w:vAlign w:val="bottom"/>
            <w:hideMark/>
          </w:tcPr>
          <w:p w14:paraId="60532501"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10,347 </w:t>
            </w:r>
          </w:p>
        </w:tc>
      </w:tr>
    </w:tbl>
    <w:p w14:paraId="05BCED23" w14:textId="77777777" w:rsidR="00B36540" w:rsidRPr="00FF75F1" w:rsidRDefault="00B36540">
      <w:pPr>
        <w:overflowPunct/>
        <w:autoSpaceDE/>
        <w:autoSpaceDN/>
        <w:adjustRightInd/>
        <w:textAlignment w:val="auto"/>
        <w:rPr>
          <w:rFonts w:cs="Arial"/>
          <w:sz w:val="24"/>
          <w:szCs w:val="24"/>
        </w:rPr>
      </w:pPr>
      <w:r w:rsidRPr="00FF75F1">
        <w:rPr>
          <w:rFonts w:cs="Arial"/>
          <w:sz w:val="24"/>
          <w:szCs w:val="24"/>
        </w:rPr>
        <w:br w:type="page"/>
      </w:r>
    </w:p>
    <w:p w14:paraId="3BE203EC" w14:textId="77777777" w:rsidR="00B36540" w:rsidRPr="00B36540" w:rsidRDefault="00B36540" w:rsidP="00B36540">
      <w:pPr>
        <w:overflowPunct/>
        <w:autoSpaceDE/>
        <w:autoSpaceDN/>
        <w:adjustRightInd/>
        <w:jc w:val="center"/>
        <w:textAlignment w:val="auto"/>
        <w:rPr>
          <w:rFonts w:eastAsiaTheme="minorHAnsi" w:cs="Arial"/>
          <w:b/>
          <w:sz w:val="24"/>
          <w:szCs w:val="24"/>
          <w:u w:val="single"/>
        </w:rPr>
      </w:pPr>
      <w:r>
        <w:rPr>
          <w:rFonts w:eastAsiaTheme="minorHAnsi" w:cs="Arial"/>
          <w:b/>
          <w:sz w:val="24"/>
          <w:szCs w:val="24"/>
          <w:u w:val="single"/>
        </w:rPr>
        <w:lastRenderedPageBreak/>
        <w:t>Schedule 2:</w:t>
      </w:r>
      <w:r w:rsidRPr="00B36540">
        <w:rPr>
          <w:rFonts w:eastAsiaTheme="minorHAnsi" w:cs="Arial"/>
          <w:b/>
          <w:sz w:val="24"/>
          <w:szCs w:val="24"/>
          <w:u w:val="single"/>
        </w:rPr>
        <w:t xml:space="preserve"> </w:t>
      </w:r>
      <w:r>
        <w:rPr>
          <w:rFonts w:eastAsiaTheme="minorHAnsi" w:cs="Arial"/>
          <w:b/>
          <w:sz w:val="24"/>
          <w:szCs w:val="24"/>
          <w:u w:val="single"/>
        </w:rPr>
        <w:t>Non-</w:t>
      </w:r>
      <w:r w:rsidRPr="00B36540">
        <w:rPr>
          <w:rFonts w:eastAsiaTheme="minorHAnsi" w:cs="Arial"/>
          <w:b/>
          <w:sz w:val="24"/>
          <w:szCs w:val="24"/>
          <w:u w:val="single"/>
        </w:rPr>
        <w:t>Residential Development Charges</w:t>
      </w:r>
    </w:p>
    <w:p w14:paraId="68BD5504" w14:textId="77777777" w:rsidR="00B36540" w:rsidRPr="00B36540" w:rsidRDefault="00B36540" w:rsidP="00B36540">
      <w:pPr>
        <w:overflowPunct/>
        <w:autoSpaceDE/>
        <w:autoSpaceDN/>
        <w:adjustRightInd/>
        <w:textAlignment w:val="auto"/>
        <w:rPr>
          <w:rFonts w:asciiTheme="minorHAnsi" w:eastAsiaTheme="minorHAnsi" w:hAnsiTheme="minorHAnsi" w:cstheme="minorBidi"/>
          <w:szCs w:val="22"/>
        </w:rPr>
      </w:pPr>
    </w:p>
    <w:p w14:paraId="427363F4" w14:textId="07971D3D" w:rsidR="00B36540" w:rsidRPr="00FF75F1" w:rsidRDefault="00B36540" w:rsidP="00B36540">
      <w:pPr>
        <w:pStyle w:val="Header"/>
        <w:tabs>
          <w:tab w:val="clear" w:pos="4320"/>
          <w:tab w:val="clear" w:pos="8640"/>
        </w:tabs>
        <w:rPr>
          <w:rFonts w:eastAsiaTheme="minorHAnsi" w:cs="Arial"/>
          <w:sz w:val="24"/>
          <w:szCs w:val="24"/>
        </w:rPr>
      </w:pPr>
      <w:r w:rsidRPr="00FF75F1">
        <w:rPr>
          <w:rFonts w:eastAsiaTheme="minorHAnsi" w:cs="Arial"/>
          <w:sz w:val="24"/>
          <w:lang w:val="en-CA"/>
        </w:rPr>
        <w:t xml:space="preserve">The non-residential development charges </w:t>
      </w:r>
      <w:r w:rsidR="001247C9">
        <w:rPr>
          <w:rFonts w:eastAsiaTheme="minorHAnsi" w:cs="Arial"/>
          <w:sz w:val="24"/>
          <w:lang w:val="en-CA"/>
        </w:rPr>
        <w:t xml:space="preserve">imposed by this by-law </w:t>
      </w:r>
      <w:r w:rsidRPr="00FF75F1">
        <w:rPr>
          <w:rFonts w:eastAsiaTheme="minorHAnsi" w:cs="Arial"/>
          <w:sz w:val="24"/>
          <w:lang w:val="en-CA"/>
        </w:rPr>
        <w:t>sha</w:t>
      </w:r>
      <w:r w:rsidR="00ED3DA4">
        <w:rPr>
          <w:rFonts w:eastAsiaTheme="minorHAnsi" w:cs="Arial"/>
          <w:sz w:val="24"/>
          <w:lang w:val="en-CA"/>
        </w:rPr>
        <w:t>ll be those set out in</w:t>
      </w:r>
      <w:r w:rsidR="001247C9">
        <w:rPr>
          <w:rFonts w:eastAsiaTheme="minorHAnsi" w:cs="Arial"/>
          <w:sz w:val="24"/>
          <w:lang w:val="en-CA"/>
        </w:rPr>
        <w:t xml:space="preserve"> the following table by </w:t>
      </w:r>
      <w:r w:rsidR="005A1641">
        <w:rPr>
          <w:rFonts w:eastAsiaTheme="minorHAnsi" w:cs="Arial"/>
          <w:sz w:val="24"/>
          <w:lang w:val="en-CA"/>
        </w:rPr>
        <w:t>type</w:t>
      </w:r>
      <w:r w:rsidR="001247C9">
        <w:rPr>
          <w:rFonts w:eastAsiaTheme="minorHAnsi" w:cs="Arial"/>
          <w:sz w:val="24"/>
          <w:lang w:val="en-CA"/>
        </w:rPr>
        <w:t xml:space="preserve"> of non-residential development</w:t>
      </w:r>
      <w:r w:rsidRPr="00FF75F1">
        <w:rPr>
          <w:rFonts w:eastAsiaTheme="minorHAnsi" w:cs="Arial"/>
          <w:sz w:val="24"/>
          <w:lang w:val="en-CA"/>
        </w:rPr>
        <w:t>, subject to indexation</w:t>
      </w:r>
      <w:r w:rsidRPr="00FF75F1">
        <w:rPr>
          <w:rFonts w:eastAsiaTheme="minorHAnsi" w:cs="Arial"/>
          <w:sz w:val="24"/>
          <w:szCs w:val="24"/>
        </w:rPr>
        <w:t>:</w:t>
      </w:r>
    </w:p>
    <w:p w14:paraId="5FCE57E3" w14:textId="0862911D" w:rsidR="00B36540" w:rsidRDefault="00B36540" w:rsidP="00B36540">
      <w:pPr>
        <w:pStyle w:val="Header"/>
        <w:tabs>
          <w:tab w:val="clear" w:pos="4320"/>
          <w:tab w:val="clear" w:pos="8640"/>
        </w:tabs>
        <w:rPr>
          <w:rFonts w:eastAsiaTheme="minorHAnsi" w:cs="Arial"/>
          <w:sz w:val="24"/>
          <w:szCs w:val="24"/>
        </w:rPr>
      </w:pPr>
    </w:p>
    <w:tbl>
      <w:tblPr>
        <w:tblW w:w="5706" w:type="dxa"/>
        <w:jc w:val="center"/>
        <w:tblLayout w:type="fixed"/>
        <w:tblLook w:val="04A0" w:firstRow="1" w:lastRow="0" w:firstColumn="1" w:lastColumn="0" w:noHBand="0" w:noVBand="1"/>
      </w:tblPr>
      <w:tblGrid>
        <w:gridCol w:w="2898"/>
        <w:gridCol w:w="1404"/>
        <w:gridCol w:w="1404"/>
      </w:tblGrid>
      <w:tr w:rsidR="00115FEB" w:rsidRPr="00115FEB" w14:paraId="113D76B5" w14:textId="77777777" w:rsidTr="00115FEB">
        <w:trPr>
          <w:trHeight w:val="1200"/>
          <w:jc w:val="center"/>
        </w:trPr>
        <w:tc>
          <w:tcPr>
            <w:tcW w:w="2898" w:type="dxa"/>
            <w:tcBorders>
              <w:top w:val="single" w:sz="4" w:space="0" w:color="0B3040"/>
              <w:left w:val="single" w:sz="4" w:space="0" w:color="0B3040"/>
              <w:bottom w:val="single" w:sz="4" w:space="0" w:color="0B3040"/>
              <w:right w:val="single" w:sz="4" w:space="0" w:color="FFFFFF"/>
            </w:tcBorders>
            <w:shd w:val="clear" w:color="000000" w:fill="156082"/>
            <w:vAlign w:val="center"/>
            <w:hideMark/>
          </w:tcPr>
          <w:p w14:paraId="7DF203A0" w14:textId="77777777" w:rsidR="00115FEB" w:rsidRPr="00115FEB" w:rsidRDefault="00115FEB" w:rsidP="00115FEB">
            <w:pPr>
              <w:overflowPunct/>
              <w:autoSpaceDE/>
              <w:autoSpaceDN/>
              <w:adjustRightInd/>
              <w:jc w:val="center"/>
              <w:textAlignment w:val="auto"/>
              <w:rPr>
                <w:rFonts w:cs="Arial"/>
                <w:color w:val="FFFFFF"/>
                <w:sz w:val="24"/>
                <w:szCs w:val="24"/>
                <w:lang w:val="en-CA" w:eastAsia="en-CA"/>
              </w:rPr>
            </w:pPr>
            <w:r w:rsidRPr="00115FEB">
              <w:rPr>
                <w:rFonts w:cs="Arial"/>
                <w:color w:val="FFFFFF"/>
                <w:sz w:val="24"/>
                <w:szCs w:val="24"/>
                <w:lang w:val="en-CA" w:eastAsia="en-CA"/>
              </w:rPr>
              <w:t>Municipal Service</w:t>
            </w:r>
          </w:p>
        </w:tc>
        <w:tc>
          <w:tcPr>
            <w:tcW w:w="1404" w:type="dxa"/>
            <w:tcBorders>
              <w:top w:val="single" w:sz="4" w:space="0" w:color="0B3040"/>
              <w:left w:val="nil"/>
              <w:bottom w:val="single" w:sz="4" w:space="0" w:color="0B3040"/>
              <w:right w:val="single" w:sz="4" w:space="0" w:color="FFFFFF"/>
            </w:tcBorders>
            <w:shd w:val="clear" w:color="000000" w:fill="156082"/>
            <w:vAlign w:val="center"/>
            <w:hideMark/>
          </w:tcPr>
          <w:p w14:paraId="48821FB7" w14:textId="77777777" w:rsidR="00115FEB" w:rsidRPr="00115FEB" w:rsidRDefault="00115FEB" w:rsidP="00115FEB">
            <w:pPr>
              <w:overflowPunct/>
              <w:autoSpaceDE/>
              <w:autoSpaceDN/>
              <w:adjustRightInd/>
              <w:jc w:val="center"/>
              <w:textAlignment w:val="auto"/>
              <w:rPr>
                <w:rFonts w:cs="Arial"/>
                <w:color w:val="FFFFFF"/>
                <w:sz w:val="24"/>
                <w:szCs w:val="24"/>
                <w:lang w:val="en-CA" w:eastAsia="en-CA"/>
              </w:rPr>
            </w:pPr>
            <w:r w:rsidRPr="00115FEB">
              <w:rPr>
                <w:rFonts w:cs="Arial"/>
                <w:color w:val="FFFFFF"/>
                <w:sz w:val="24"/>
                <w:szCs w:val="24"/>
                <w:lang w:val="en-CA" w:eastAsia="en-CA"/>
              </w:rPr>
              <w:t>Electricity Generation ($/500 KW of NGC)</w:t>
            </w:r>
          </w:p>
        </w:tc>
        <w:tc>
          <w:tcPr>
            <w:tcW w:w="1404" w:type="dxa"/>
            <w:tcBorders>
              <w:top w:val="single" w:sz="4" w:space="0" w:color="0B3040"/>
              <w:left w:val="nil"/>
              <w:bottom w:val="single" w:sz="4" w:space="0" w:color="0B3040"/>
              <w:right w:val="single" w:sz="4" w:space="0" w:color="FFFFFF"/>
            </w:tcBorders>
            <w:shd w:val="clear" w:color="000000" w:fill="156082"/>
            <w:vAlign w:val="center"/>
            <w:hideMark/>
          </w:tcPr>
          <w:p w14:paraId="43077C6F" w14:textId="77777777" w:rsidR="00115FEB" w:rsidRPr="00115FEB" w:rsidRDefault="00115FEB" w:rsidP="00115FEB">
            <w:pPr>
              <w:overflowPunct/>
              <w:autoSpaceDE/>
              <w:autoSpaceDN/>
              <w:adjustRightInd/>
              <w:jc w:val="center"/>
              <w:textAlignment w:val="auto"/>
              <w:rPr>
                <w:rFonts w:cs="Arial"/>
                <w:color w:val="FFFFFF"/>
                <w:sz w:val="24"/>
                <w:szCs w:val="24"/>
                <w:lang w:val="en-CA" w:eastAsia="en-CA"/>
              </w:rPr>
            </w:pPr>
            <w:r w:rsidRPr="00115FEB">
              <w:rPr>
                <w:rFonts w:cs="Arial"/>
                <w:color w:val="FFFFFF"/>
                <w:sz w:val="24"/>
                <w:szCs w:val="24"/>
                <w:lang w:val="en-CA" w:eastAsia="en-CA"/>
              </w:rPr>
              <w:t>Other Non-Residential ($/m² of GFA)</w:t>
            </w:r>
          </w:p>
        </w:tc>
      </w:tr>
      <w:tr w:rsidR="00115FEB" w:rsidRPr="00115FEB" w14:paraId="77355A02"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7DFFC30F"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Public Health</w:t>
            </w:r>
          </w:p>
        </w:tc>
        <w:tc>
          <w:tcPr>
            <w:tcW w:w="1404" w:type="dxa"/>
            <w:tcBorders>
              <w:top w:val="nil"/>
              <w:left w:val="nil"/>
              <w:bottom w:val="single" w:sz="4" w:space="0" w:color="0B3040"/>
              <w:right w:val="single" w:sz="4" w:space="0" w:color="0B3040"/>
            </w:tcBorders>
            <w:shd w:val="clear" w:color="auto" w:fill="auto"/>
            <w:noWrap/>
            <w:vAlign w:val="bottom"/>
            <w:hideMark/>
          </w:tcPr>
          <w:p w14:paraId="57EB1753"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 </w:t>
            </w:r>
          </w:p>
        </w:tc>
        <w:tc>
          <w:tcPr>
            <w:tcW w:w="1404" w:type="dxa"/>
            <w:tcBorders>
              <w:top w:val="nil"/>
              <w:left w:val="nil"/>
              <w:bottom w:val="single" w:sz="4" w:space="0" w:color="0B3040"/>
              <w:right w:val="single" w:sz="4" w:space="0" w:color="0B3040"/>
            </w:tcBorders>
            <w:shd w:val="clear" w:color="auto" w:fill="auto"/>
            <w:noWrap/>
            <w:vAlign w:val="bottom"/>
            <w:hideMark/>
          </w:tcPr>
          <w:p w14:paraId="70EAB52C"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0.54 </w:t>
            </w:r>
          </w:p>
        </w:tc>
      </w:tr>
      <w:tr w:rsidR="00115FEB" w:rsidRPr="00115FEB" w14:paraId="658CBA3D"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54CAF6D6"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By-Law Enforcement</w:t>
            </w:r>
          </w:p>
        </w:tc>
        <w:tc>
          <w:tcPr>
            <w:tcW w:w="1404" w:type="dxa"/>
            <w:tcBorders>
              <w:top w:val="nil"/>
              <w:left w:val="nil"/>
              <w:bottom w:val="single" w:sz="4" w:space="0" w:color="0B3040"/>
              <w:right w:val="single" w:sz="4" w:space="0" w:color="0B3040"/>
            </w:tcBorders>
            <w:shd w:val="clear" w:color="auto" w:fill="auto"/>
            <w:noWrap/>
            <w:vAlign w:val="bottom"/>
            <w:hideMark/>
          </w:tcPr>
          <w:p w14:paraId="096C502E"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 </w:t>
            </w:r>
          </w:p>
        </w:tc>
        <w:tc>
          <w:tcPr>
            <w:tcW w:w="1404" w:type="dxa"/>
            <w:tcBorders>
              <w:top w:val="nil"/>
              <w:left w:val="nil"/>
              <w:bottom w:val="single" w:sz="4" w:space="0" w:color="0B3040"/>
              <w:right w:val="single" w:sz="4" w:space="0" w:color="0B3040"/>
            </w:tcBorders>
            <w:shd w:val="clear" w:color="auto" w:fill="auto"/>
            <w:noWrap/>
            <w:vAlign w:val="bottom"/>
            <w:hideMark/>
          </w:tcPr>
          <w:p w14:paraId="1B4C9F6C"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0.22 </w:t>
            </w:r>
          </w:p>
        </w:tc>
      </w:tr>
      <w:tr w:rsidR="00115FEB" w:rsidRPr="00115FEB" w14:paraId="58BA5563"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62D1A55A"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Parks and Recreation</w:t>
            </w:r>
          </w:p>
        </w:tc>
        <w:tc>
          <w:tcPr>
            <w:tcW w:w="1404" w:type="dxa"/>
            <w:tcBorders>
              <w:top w:val="nil"/>
              <w:left w:val="nil"/>
              <w:bottom w:val="single" w:sz="4" w:space="0" w:color="0B3040"/>
              <w:right w:val="single" w:sz="4" w:space="0" w:color="0B3040"/>
            </w:tcBorders>
            <w:shd w:val="clear" w:color="auto" w:fill="auto"/>
            <w:noWrap/>
            <w:vAlign w:val="bottom"/>
            <w:hideMark/>
          </w:tcPr>
          <w:p w14:paraId="1FC15CD1"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 </w:t>
            </w:r>
          </w:p>
        </w:tc>
        <w:tc>
          <w:tcPr>
            <w:tcW w:w="1404" w:type="dxa"/>
            <w:tcBorders>
              <w:top w:val="nil"/>
              <w:left w:val="nil"/>
              <w:bottom w:val="single" w:sz="4" w:space="0" w:color="0B3040"/>
              <w:right w:val="single" w:sz="4" w:space="0" w:color="0B3040"/>
            </w:tcBorders>
            <w:shd w:val="clear" w:color="auto" w:fill="auto"/>
            <w:noWrap/>
            <w:vAlign w:val="bottom"/>
            <w:hideMark/>
          </w:tcPr>
          <w:p w14:paraId="58127FB6"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6.46 </w:t>
            </w:r>
          </w:p>
        </w:tc>
      </w:tr>
      <w:tr w:rsidR="00115FEB" w:rsidRPr="00115FEB" w14:paraId="3107605D"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7F6AA2DC"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Library</w:t>
            </w:r>
          </w:p>
        </w:tc>
        <w:tc>
          <w:tcPr>
            <w:tcW w:w="1404" w:type="dxa"/>
            <w:tcBorders>
              <w:top w:val="nil"/>
              <w:left w:val="nil"/>
              <w:bottom w:val="single" w:sz="4" w:space="0" w:color="0B3040"/>
              <w:right w:val="single" w:sz="4" w:space="0" w:color="0B3040"/>
            </w:tcBorders>
            <w:shd w:val="clear" w:color="auto" w:fill="auto"/>
            <w:noWrap/>
            <w:vAlign w:val="bottom"/>
            <w:hideMark/>
          </w:tcPr>
          <w:p w14:paraId="38F6C157"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 </w:t>
            </w:r>
          </w:p>
        </w:tc>
        <w:tc>
          <w:tcPr>
            <w:tcW w:w="1404" w:type="dxa"/>
            <w:tcBorders>
              <w:top w:val="nil"/>
              <w:left w:val="nil"/>
              <w:bottom w:val="single" w:sz="4" w:space="0" w:color="0B3040"/>
              <w:right w:val="single" w:sz="4" w:space="0" w:color="0B3040"/>
            </w:tcBorders>
            <w:shd w:val="clear" w:color="auto" w:fill="auto"/>
            <w:noWrap/>
            <w:vAlign w:val="bottom"/>
            <w:hideMark/>
          </w:tcPr>
          <w:p w14:paraId="6D640457"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0.97 </w:t>
            </w:r>
          </w:p>
        </w:tc>
      </w:tr>
      <w:tr w:rsidR="00115FEB" w:rsidRPr="00115FEB" w14:paraId="0E1E6517"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030892DA"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Growth-Related Studies</w:t>
            </w:r>
          </w:p>
        </w:tc>
        <w:tc>
          <w:tcPr>
            <w:tcW w:w="1404" w:type="dxa"/>
            <w:tcBorders>
              <w:top w:val="nil"/>
              <w:left w:val="nil"/>
              <w:bottom w:val="single" w:sz="4" w:space="0" w:color="0B3040"/>
              <w:right w:val="single" w:sz="4" w:space="0" w:color="0B3040"/>
            </w:tcBorders>
            <w:shd w:val="clear" w:color="auto" w:fill="auto"/>
            <w:noWrap/>
            <w:vAlign w:val="bottom"/>
            <w:hideMark/>
          </w:tcPr>
          <w:p w14:paraId="7AF6581C"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 </w:t>
            </w:r>
          </w:p>
        </w:tc>
        <w:tc>
          <w:tcPr>
            <w:tcW w:w="1404" w:type="dxa"/>
            <w:tcBorders>
              <w:top w:val="nil"/>
              <w:left w:val="nil"/>
              <w:bottom w:val="single" w:sz="4" w:space="0" w:color="0B3040"/>
              <w:right w:val="single" w:sz="4" w:space="0" w:color="0B3040"/>
            </w:tcBorders>
            <w:shd w:val="clear" w:color="auto" w:fill="auto"/>
            <w:noWrap/>
            <w:vAlign w:val="bottom"/>
            <w:hideMark/>
          </w:tcPr>
          <w:p w14:paraId="579F1CBD"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4.84 </w:t>
            </w:r>
          </w:p>
        </w:tc>
      </w:tr>
      <w:tr w:rsidR="00115FEB" w:rsidRPr="00115FEB" w14:paraId="06436531"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3F18E272"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Fire</w:t>
            </w:r>
          </w:p>
        </w:tc>
        <w:tc>
          <w:tcPr>
            <w:tcW w:w="1404" w:type="dxa"/>
            <w:tcBorders>
              <w:top w:val="nil"/>
              <w:left w:val="nil"/>
              <w:bottom w:val="single" w:sz="4" w:space="0" w:color="0B3040"/>
              <w:right w:val="single" w:sz="4" w:space="0" w:color="0B3040"/>
            </w:tcBorders>
            <w:shd w:val="clear" w:color="auto" w:fill="auto"/>
            <w:noWrap/>
            <w:vAlign w:val="bottom"/>
            <w:hideMark/>
          </w:tcPr>
          <w:p w14:paraId="38B40702"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3,440 </w:t>
            </w:r>
          </w:p>
        </w:tc>
        <w:tc>
          <w:tcPr>
            <w:tcW w:w="1404" w:type="dxa"/>
            <w:tcBorders>
              <w:top w:val="nil"/>
              <w:left w:val="nil"/>
              <w:bottom w:val="single" w:sz="4" w:space="0" w:color="0B3040"/>
              <w:right w:val="single" w:sz="4" w:space="0" w:color="0B3040"/>
            </w:tcBorders>
            <w:shd w:val="clear" w:color="auto" w:fill="auto"/>
            <w:noWrap/>
            <w:vAlign w:val="bottom"/>
            <w:hideMark/>
          </w:tcPr>
          <w:p w14:paraId="6D7D982A"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20.34 </w:t>
            </w:r>
          </w:p>
        </w:tc>
      </w:tr>
      <w:tr w:rsidR="00115FEB" w:rsidRPr="00115FEB" w14:paraId="2E8F8B3D"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628DCBDC"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Fire-Rural</w:t>
            </w:r>
          </w:p>
        </w:tc>
        <w:tc>
          <w:tcPr>
            <w:tcW w:w="1404" w:type="dxa"/>
            <w:tcBorders>
              <w:top w:val="nil"/>
              <w:left w:val="nil"/>
              <w:bottom w:val="single" w:sz="4" w:space="0" w:color="0B3040"/>
              <w:right w:val="single" w:sz="4" w:space="0" w:color="0B3040"/>
            </w:tcBorders>
            <w:shd w:val="clear" w:color="auto" w:fill="auto"/>
            <w:noWrap/>
            <w:vAlign w:val="bottom"/>
            <w:hideMark/>
          </w:tcPr>
          <w:p w14:paraId="74D2A690"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695 </w:t>
            </w:r>
          </w:p>
        </w:tc>
        <w:tc>
          <w:tcPr>
            <w:tcW w:w="1404" w:type="dxa"/>
            <w:tcBorders>
              <w:top w:val="nil"/>
              <w:left w:val="nil"/>
              <w:bottom w:val="single" w:sz="4" w:space="0" w:color="0B3040"/>
              <w:right w:val="single" w:sz="4" w:space="0" w:color="0B3040"/>
            </w:tcBorders>
            <w:shd w:val="clear" w:color="auto" w:fill="auto"/>
            <w:noWrap/>
            <w:vAlign w:val="bottom"/>
            <w:hideMark/>
          </w:tcPr>
          <w:p w14:paraId="504CD4E1"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2.15 </w:t>
            </w:r>
          </w:p>
        </w:tc>
      </w:tr>
      <w:tr w:rsidR="00115FEB" w:rsidRPr="00115FEB" w14:paraId="3287DFC1"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53DD7249"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Paramedic</w:t>
            </w:r>
          </w:p>
        </w:tc>
        <w:tc>
          <w:tcPr>
            <w:tcW w:w="1404" w:type="dxa"/>
            <w:tcBorders>
              <w:top w:val="nil"/>
              <w:left w:val="nil"/>
              <w:bottom w:val="single" w:sz="4" w:space="0" w:color="0B3040"/>
              <w:right w:val="single" w:sz="4" w:space="0" w:color="0B3040"/>
            </w:tcBorders>
            <w:shd w:val="clear" w:color="auto" w:fill="auto"/>
            <w:noWrap/>
            <w:vAlign w:val="bottom"/>
            <w:hideMark/>
          </w:tcPr>
          <w:p w14:paraId="71762D2A"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821 </w:t>
            </w:r>
          </w:p>
        </w:tc>
        <w:tc>
          <w:tcPr>
            <w:tcW w:w="1404" w:type="dxa"/>
            <w:tcBorders>
              <w:top w:val="nil"/>
              <w:left w:val="nil"/>
              <w:bottom w:val="single" w:sz="4" w:space="0" w:color="0B3040"/>
              <w:right w:val="single" w:sz="4" w:space="0" w:color="0B3040"/>
            </w:tcBorders>
            <w:shd w:val="clear" w:color="auto" w:fill="auto"/>
            <w:noWrap/>
            <w:vAlign w:val="bottom"/>
            <w:hideMark/>
          </w:tcPr>
          <w:p w14:paraId="5DAF8B82"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4.74 </w:t>
            </w:r>
          </w:p>
        </w:tc>
      </w:tr>
      <w:tr w:rsidR="00115FEB" w:rsidRPr="00115FEB" w14:paraId="342E8524"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219FCDAD"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Police</w:t>
            </w:r>
          </w:p>
        </w:tc>
        <w:tc>
          <w:tcPr>
            <w:tcW w:w="1404" w:type="dxa"/>
            <w:tcBorders>
              <w:top w:val="nil"/>
              <w:left w:val="nil"/>
              <w:bottom w:val="single" w:sz="4" w:space="0" w:color="0B3040"/>
              <w:right w:val="single" w:sz="4" w:space="0" w:color="0B3040"/>
            </w:tcBorders>
            <w:shd w:val="clear" w:color="auto" w:fill="auto"/>
            <w:noWrap/>
            <w:vAlign w:val="bottom"/>
            <w:hideMark/>
          </w:tcPr>
          <w:p w14:paraId="0AA2222B"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1,884 </w:t>
            </w:r>
          </w:p>
        </w:tc>
        <w:tc>
          <w:tcPr>
            <w:tcW w:w="1404" w:type="dxa"/>
            <w:tcBorders>
              <w:top w:val="nil"/>
              <w:left w:val="nil"/>
              <w:bottom w:val="single" w:sz="4" w:space="0" w:color="0B3040"/>
              <w:right w:val="single" w:sz="4" w:space="0" w:color="0B3040"/>
            </w:tcBorders>
            <w:shd w:val="clear" w:color="auto" w:fill="auto"/>
            <w:noWrap/>
            <w:vAlign w:val="bottom"/>
            <w:hideMark/>
          </w:tcPr>
          <w:p w14:paraId="09058791"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11.95 </w:t>
            </w:r>
          </w:p>
        </w:tc>
      </w:tr>
      <w:tr w:rsidR="00115FEB" w:rsidRPr="00115FEB" w14:paraId="71ED6372"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77B68A25"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Transit</w:t>
            </w:r>
          </w:p>
        </w:tc>
        <w:tc>
          <w:tcPr>
            <w:tcW w:w="1404" w:type="dxa"/>
            <w:tcBorders>
              <w:top w:val="nil"/>
              <w:left w:val="nil"/>
              <w:bottom w:val="single" w:sz="4" w:space="0" w:color="0B3040"/>
              <w:right w:val="single" w:sz="4" w:space="0" w:color="0B3040"/>
            </w:tcBorders>
            <w:shd w:val="clear" w:color="auto" w:fill="auto"/>
            <w:noWrap/>
            <w:vAlign w:val="bottom"/>
            <w:hideMark/>
          </w:tcPr>
          <w:p w14:paraId="30DEA601"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 </w:t>
            </w:r>
          </w:p>
        </w:tc>
        <w:tc>
          <w:tcPr>
            <w:tcW w:w="1404" w:type="dxa"/>
            <w:tcBorders>
              <w:top w:val="nil"/>
              <w:left w:val="nil"/>
              <w:bottom w:val="single" w:sz="4" w:space="0" w:color="0B3040"/>
              <w:right w:val="single" w:sz="4" w:space="0" w:color="0B3040"/>
            </w:tcBorders>
            <w:shd w:val="clear" w:color="auto" w:fill="auto"/>
            <w:noWrap/>
            <w:vAlign w:val="bottom"/>
            <w:hideMark/>
          </w:tcPr>
          <w:p w14:paraId="689331E1"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4.41 </w:t>
            </w:r>
          </w:p>
        </w:tc>
      </w:tr>
      <w:tr w:rsidR="00115FEB" w:rsidRPr="00115FEB" w14:paraId="3DC92A8D"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3B0CFD08"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Roads and Related</w:t>
            </w:r>
          </w:p>
        </w:tc>
        <w:tc>
          <w:tcPr>
            <w:tcW w:w="1404" w:type="dxa"/>
            <w:tcBorders>
              <w:top w:val="nil"/>
              <w:left w:val="nil"/>
              <w:bottom w:val="single" w:sz="4" w:space="0" w:color="0B3040"/>
              <w:right w:val="single" w:sz="4" w:space="0" w:color="0B3040"/>
            </w:tcBorders>
            <w:shd w:val="clear" w:color="auto" w:fill="auto"/>
            <w:noWrap/>
            <w:vAlign w:val="bottom"/>
            <w:hideMark/>
          </w:tcPr>
          <w:p w14:paraId="7C53F60B"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12,918 </w:t>
            </w:r>
          </w:p>
        </w:tc>
        <w:tc>
          <w:tcPr>
            <w:tcW w:w="1404" w:type="dxa"/>
            <w:tcBorders>
              <w:top w:val="nil"/>
              <w:left w:val="nil"/>
              <w:bottom w:val="single" w:sz="4" w:space="0" w:color="0B3040"/>
              <w:right w:val="single" w:sz="4" w:space="0" w:color="0B3040"/>
            </w:tcBorders>
            <w:shd w:val="clear" w:color="auto" w:fill="auto"/>
            <w:noWrap/>
            <w:vAlign w:val="bottom"/>
            <w:hideMark/>
          </w:tcPr>
          <w:p w14:paraId="3C12F18B"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75.35 </w:t>
            </w:r>
          </w:p>
        </w:tc>
      </w:tr>
      <w:tr w:rsidR="00115FEB" w:rsidRPr="00115FEB" w14:paraId="6180E741"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697240E1"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Water Treatment</w:t>
            </w:r>
          </w:p>
        </w:tc>
        <w:tc>
          <w:tcPr>
            <w:tcW w:w="1404" w:type="dxa"/>
            <w:tcBorders>
              <w:top w:val="nil"/>
              <w:left w:val="nil"/>
              <w:bottom w:val="single" w:sz="4" w:space="0" w:color="0B3040"/>
              <w:right w:val="single" w:sz="4" w:space="0" w:color="0B3040"/>
            </w:tcBorders>
            <w:shd w:val="clear" w:color="auto" w:fill="auto"/>
            <w:noWrap/>
            <w:vAlign w:val="bottom"/>
            <w:hideMark/>
          </w:tcPr>
          <w:p w14:paraId="5F2FF9E3"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 </w:t>
            </w:r>
          </w:p>
        </w:tc>
        <w:tc>
          <w:tcPr>
            <w:tcW w:w="1404" w:type="dxa"/>
            <w:tcBorders>
              <w:top w:val="nil"/>
              <w:left w:val="nil"/>
              <w:bottom w:val="single" w:sz="4" w:space="0" w:color="0B3040"/>
              <w:right w:val="single" w:sz="4" w:space="0" w:color="0B3040"/>
            </w:tcBorders>
            <w:shd w:val="clear" w:color="auto" w:fill="auto"/>
            <w:noWrap/>
            <w:vAlign w:val="bottom"/>
            <w:hideMark/>
          </w:tcPr>
          <w:p w14:paraId="4E9266DC"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113.77 </w:t>
            </w:r>
          </w:p>
        </w:tc>
      </w:tr>
      <w:tr w:rsidR="00115FEB" w:rsidRPr="00115FEB" w14:paraId="4D4692CC"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29348095"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Water Distribution</w:t>
            </w:r>
          </w:p>
        </w:tc>
        <w:tc>
          <w:tcPr>
            <w:tcW w:w="1404" w:type="dxa"/>
            <w:tcBorders>
              <w:top w:val="nil"/>
              <w:left w:val="nil"/>
              <w:bottom w:val="single" w:sz="4" w:space="0" w:color="0B3040"/>
              <w:right w:val="single" w:sz="4" w:space="0" w:color="0B3040"/>
            </w:tcBorders>
            <w:shd w:val="clear" w:color="auto" w:fill="auto"/>
            <w:noWrap/>
            <w:vAlign w:val="bottom"/>
            <w:hideMark/>
          </w:tcPr>
          <w:p w14:paraId="5E35910B"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 </w:t>
            </w:r>
          </w:p>
        </w:tc>
        <w:tc>
          <w:tcPr>
            <w:tcW w:w="1404" w:type="dxa"/>
            <w:tcBorders>
              <w:top w:val="nil"/>
              <w:left w:val="nil"/>
              <w:bottom w:val="single" w:sz="4" w:space="0" w:color="0B3040"/>
              <w:right w:val="single" w:sz="4" w:space="0" w:color="0B3040"/>
            </w:tcBorders>
            <w:shd w:val="clear" w:color="auto" w:fill="auto"/>
            <w:noWrap/>
            <w:vAlign w:val="bottom"/>
            <w:hideMark/>
          </w:tcPr>
          <w:p w14:paraId="480A46AF"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15.50 </w:t>
            </w:r>
          </w:p>
        </w:tc>
      </w:tr>
      <w:tr w:rsidR="00115FEB" w:rsidRPr="00115FEB" w14:paraId="68F8C9D7"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277A732E"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Wastewater Treatment</w:t>
            </w:r>
          </w:p>
        </w:tc>
        <w:tc>
          <w:tcPr>
            <w:tcW w:w="1404" w:type="dxa"/>
            <w:tcBorders>
              <w:top w:val="nil"/>
              <w:left w:val="nil"/>
              <w:bottom w:val="single" w:sz="4" w:space="0" w:color="0B3040"/>
              <w:right w:val="single" w:sz="4" w:space="0" w:color="0B3040"/>
            </w:tcBorders>
            <w:shd w:val="clear" w:color="auto" w:fill="auto"/>
            <w:noWrap/>
            <w:vAlign w:val="bottom"/>
            <w:hideMark/>
          </w:tcPr>
          <w:p w14:paraId="1FA161BD"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 </w:t>
            </w:r>
          </w:p>
        </w:tc>
        <w:tc>
          <w:tcPr>
            <w:tcW w:w="1404" w:type="dxa"/>
            <w:tcBorders>
              <w:top w:val="nil"/>
              <w:left w:val="nil"/>
              <w:bottom w:val="single" w:sz="4" w:space="0" w:color="0B3040"/>
              <w:right w:val="single" w:sz="4" w:space="0" w:color="0B3040"/>
            </w:tcBorders>
            <w:shd w:val="clear" w:color="auto" w:fill="auto"/>
            <w:noWrap/>
            <w:vAlign w:val="bottom"/>
            <w:hideMark/>
          </w:tcPr>
          <w:p w14:paraId="0D2F41B7"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66.09 </w:t>
            </w:r>
          </w:p>
        </w:tc>
      </w:tr>
      <w:tr w:rsidR="00115FEB" w:rsidRPr="00115FEB" w14:paraId="6C9DD92F"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2B643E6F"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Wastewater Collection</w:t>
            </w:r>
          </w:p>
        </w:tc>
        <w:tc>
          <w:tcPr>
            <w:tcW w:w="1404" w:type="dxa"/>
            <w:tcBorders>
              <w:top w:val="nil"/>
              <w:left w:val="nil"/>
              <w:bottom w:val="single" w:sz="4" w:space="0" w:color="0B3040"/>
              <w:right w:val="single" w:sz="4" w:space="0" w:color="0B3040"/>
            </w:tcBorders>
            <w:shd w:val="clear" w:color="auto" w:fill="auto"/>
            <w:noWrap/>
            <w:vAlign w:val="bottom"/>
            <w:hideMark/>
          </w:tcPr>
          <w:p w14:paraId="3FBBEF6E"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 </w:t>
            </w:r>
          </w:p>
        </w:tc>
        <w:tc>
          <w:tcPr>
            <w:tcW w:w="1404" w:type="dxa"/>
            <w:tcBorders>
              <w:top w:val="nil"/>
              <w:left w:val="nil"/>
              <w:bottom w:val="single" w:sz="4" w:space="0" w:color="0B3040"/>
              <w:right w:val="single" w:sz="4" w:space="0" w:color="0B3040"/>
            </w:tcBorders>
            <w:shd w:val="clear" w:color="auto" w:fill="auto"/>
            <w:noWrap/>
            <w:vAlign w:val="bottom"/>
            <w:hideMark/>
          </w:tcPr>
          <w:p w14:paraId="27DD3743"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33.69 </w:t>
            </w:r>
          </w:p>
        </w:tc>
      </w:tr>
      <w:tr w:rsidR="00115FEB" w:rsidRPr="00115FEB" w14:paraId="690F6B62" w14:textId="77777777" w:rsidTr="00115FEB">
        <w:trPr>
          <w:trHeight w:val="1200"/>
          <w:jc w:val="center"/>
        </w:trPr>
        <w:tc>
          <w:tcPr>
            <w:tcW w:w="2898" w:type="dxa"/>
            <w:tcBorders>
              <w:top w:val="nil"/>
              <w:left w:val="single" w:sz="4" w:space="0" w:color="0B3040"/>
              <w:bottom w:val="single" w:sz="4" w:space="0" w:color="0B3040"/>
              <w:right w:val="single" w:sz="4" w:space="0" w:color="FFFFFF"/>
            </w:tcBorders>
            <w:shd w:val="clear" w:color="000000" w:fill="156082"/>
            <w:vAlign w:val="center"/>
            <w:hideMark/>
          </w:tcPr>
          <w:p w14:paraId="7EA1C3BA" w14:textId="77777777" w:rsidR="00115FEB" w:rsidRPr="00115FEB" w:rsidRDefault="00115FEB" w:rsidP="00115FEB">
            <w:pPr>
              <w:overflowPunct/>
              <w:autoSpaceDE/>
              <w:autoSpaceDN/>
              <w:adjustRightInd/>
              <w:jc w:val="center"/>
              <w:textAlignment w:val="auto"/>
              <w:rPr>
                <w:rFonts w:cs="Arial"/>
                <w:color w:val="FFFFFF"/>
                <w:sz w:val="24"/>
                <w:szCs w:val="24"/>
                <w:lang w:val="en-CA" w:eastAsia="en-CA"/>
              </w:rPr>
            </w:pPr>
            <w:r w:rsidRPr="00115FEB">
              <w:rPr>
                <w:rFonts w:cs="Arial"/>
                <w:color w:val="FFFFFF"/>
                <w:sz w:val="24"/>
                <w:szCs w:val="24"/>
                <w:lang w:val="en-CA" w:eastAsia="en-CA"/>
              </w:rPr>
              <w:t>Municipal Service Area</w:t>
            </w:r>
          </w:p>
        </w:tc>
        <w:tc>
          <w:tcPr>
            <w:tcW w:w="1404" w:type="dxa"/>
            <w:tcBorders>
              <w:top w:val="nil"/>
              <w:left w:val="nil"/>
              <w:bottom w:val="single" w:sz="4" w:space="0" w:color="0B3040"/>
              <w:right w:val="single" w:sz="4" w:space="0" w:color="FFFFFF"/>
            </w:tcBorders>
            <w:shd w:val="clear" w:color="000000" w:fill="156082"/>
            <w:vAlign w:val="center"/>
            <w:hideMark/>
          </w:tcPr>
          <w:p w14:paraId="1EDEA6E4" w14:textId="77777777" w:rsidR="00115FEB" w:rsidRPr="00115FEB" w:rsidRDefault="00115FEB" w:rsidP="00115FEB">
            <w:pPr>
              <w:overflowPunct/>
              <w:autoSpaceDE/>
              <w:autoSpaceDN/>
              <w:adjustRightInd/>
              <w:jc w:val="center"/>
              <w:textAlignment w:val="auto"/>
              <w:rPr>
                <w:rFonts w:cs="Arial"/>
                <w:color w:val="FFFFFF"/>
                <w:sz w:val="24"/>
                <w:szCs w:val="24"/>
                <w:lang w:val="en-CA" w:eastAsia="en-CA"/>
              </w:rPr>
            </w:pPr>
            <w:r w:rsidRPr="00115FEB">
              <w:rPr>
                <w:rFonts w:cs="Arial"/>
                <w:color w:val="FFFFFF"/>
                <w:sz w:val="24"/>
                <w:szCs w:val="24"/>
                <w:lang w:val="en-CA" w:eastAsia="en-CA"/>
              </w:rPr>
              <w:t>Electricity Generation ($/500 KW of NGC)</w:t>
            </w:r>
          </w:p>
        </w:tc>
        <w:tc>
          <w:tcPr>
            <w:tcW w:w="1404" w:type="dxa"/>
            <w:tcBorders>
              <w:top w:val="nil"/>
              <w:left w:val="nil"/>
              <w:bottom w:val="single" w:sz="4" w:space="0" w:color="0B3040"/>
              <w:right w:val="single" w:sz="4" w:space="0" w:color="FFFFFF"/>
            </w:tcBorders>
            <w:shd w:val="clear" w:color="000000" w:fill="156082"/>
            <w:vAlign w:val="center"/>
            <w:hideMark/>
          </w:tcPr>
          <w:p w14:paraId="5EB53718" w14:textId="77777777" w:rsidR="00115FEB" w:rsidRPr="00115FEB" w:rsidRDefault="00115FEB" w:rsidP="00115FEB">
            <w:pPr>
              <w:overflowPunct/>
              <w:autoSpaceDE/>
              <w:autoSpaceDN/>
              <w:adjustRightInd/>
              <w:jc w:val="center"/>
              <w:textAlignment w:val="auto"/>
              <w:rPr>
                <w:rFonts w:cs="Arial"/>
                <w:color w:val="FFFFFF"/>
                <w:sz w:val="24"/>
                <w:szCs w:val="24"/>
                <w:lang w:val="en-CA" w:eastAsia="en-CA"/>
              </w:rPr>
            </w:pPr>
            <w:r w:rsidRPr="00115FEB">
              <w:rPr>
                <w:rFonts w:cs="Arial"/>
                <w:color w:val="FFFFFF"/>
                <w:sz w:val="24"/>
                <w:szCs w:val="24"/>
                <w:lang w:val="en-CA" w:eastAsia="en-CA"/>
              </w:rPr>
              <w:t>Other Non-Residential ($/m² of GFA)</w:t>
            </w:r>
          </w:p>
        </w:tc>
      </w:tr>
      <w:tr w:rsidR="00115FEB" w:rsidRPr="00115FEB" w14:paraId="3C28E3BE"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0F977C60"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Urban-Lindsay</w:t>
            </w:r>
          </w:p>
        </w:tc>
        <w:tc>
          <w:tcPr>
            <w:tcW w:w="1404" w:type="dxa"/>
            <w:tcBorders>
              <w:top w:val="nil"/>
              <w:left w:val="nil"/>
              <w:bottom w:val="single" w:sz="4" w:space="0" w:color="0B3040"/>
              <w:right w:val="single" w:sz="4" w:space="0" w:color="0B3040"/>
            </w:tcBorders>
            <w:shd w:val="clear" w:color="auto" w:fill="auto"/>
            <w:noWrap/>
            <w:vAlign w:val="bottom"/>
            <w:hideMark/>
          </w:tcPr>
          <w:p w14:paraId="418B2652"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19,063 </w:t>
            </w:r>
          </w:p>
        </w:tc>
        <w:tc>
          <w:tcPr>
            <w:tcW w:w="1404" w:type="dxa"/>
            <w:tcBorders>
              <w:top w:val="nil"/>
              <w:left w:val="nil"/>
              <w:bottom w:val="single" w:sz="4" w:space="0" w:color="0B3040"/>
              <w:right w:val="single" w:sz="4" w:space="0" w:color="0B3040"/>
            </w:tcBorders>
            <w:shd w:val="clear" w:color="auto" w:fill="auto"/>
            <w:noWrap/>
            <w:vAlign w:val="bottom"/>
            <w:hideMark/>
          </w:tcPr>
          <w:p w14:paraId="124A0184"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358.87 </w:t>
            </w:r>
          </w:p>
        </w:tc>
      </w:tr>
      <w:tr w:rsidR="00115FEB" w:rsidRPr="00115FEB" w14:paraId="2A604B39"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07B5D21C"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Urban-NWT</w:t>
            </w:r>
          </w:p>
        </w:tc>
        <w:tc>
          <w:tcPr>
            <w:tcW w:w="1404" w:type="dxa"/>
            <w:tcBorders>
              <w:top w:val="nil"/>
              <w:left w:val="nil"/>
              <w:bottom w:val="single" w:sz="4" w:space="0" w:color="0B3040"/>
              <w:right w:val="single" w:sz="4" w:space="0" w:color="0B3040"/>
            </w:tcBorders>
            <w:shd w:val="clear" w:color="auto" w:fill="auto"/>
            <w:noWrap/>
            <w:vAlign w:val="bottom"/>
            <w:hideMark/>
          </w:tcPr>
          <w:p w14:paraId="654A26BB"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19,063 </w:t>
            </w:r>
          </w:p>
        </w:tc>
        <w:tc>
          <w:tcPr>
            <w:tcW w:w="1404" w:type="dxa"/>
            <w:tcBorders>
              <w:top w:val="nil"/>
              <w:left w:val="nil"/>
              <w:bottom w:val="single" w:sz="4" w:space="0" w:color="0B3040"/>
              <w:right w:val="single" w:sz="4" w:space="0" w:color="0B3040"/>
            </w:tcBorders>
            <w:shd w:val="clear" w:color="auto" w:fill="auto"/>
            <w:noWrap/>
            <w:vAlign w:val="bottom"/>
            <w:hideMark/>
          </w:tcPr>
          <w:p w14:paraId="68BCB45D"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325.18 </w:t>
            </w:r>
          </w:p>
        </w:tc>
      </w:tr>
      <w:tr w:rsidR="00115FEB" w:rsidRPr="00115FEB" w14:paraId="29613D27"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4B3291B6"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Urban-Other</w:t>
            </w:r>
          </w:p>
        </w:tc>
        <w:tc>
          <w:tcPr>
            <w:tcW w:w="1404" w:type="dxa"/>
            <w:tcBorders>
              <w:top w:val="nil"/>
              <w:left w:val="nil"/>
              <w:bottom w:val="single" w:sz="4" w:space="0" w:color="0B3040"/>
              <w:right w:val="single" w:sz="4" w:space="0" w:color="0B3040"/>
            </w:tcBorders>
            <w:shd w:val="clear" w:color="auto" w:fill="auto"/>
            <w:noWrap/>
            <w:vAlign w:val="bottom"/>
            <w:hideMark/>
          </w:tcPr>
          <w:p w14:paraId="6E0CE24F"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17,179 </w:t>
            </w:r>
          </w:p>
        </w:tc>
        <w:tc>
          <w:tcPr>
            <w:tcW w:w="1404" w:type="dxa"/>
            <w:tcBorders>
              <w:top w:val="nil"/>
              <w:left w:val="nil"/>
              <w:bottom w:val="single" w:sz="4" w:space="0" w:color="0B3040"/>
              <w:right w:val="single" w:sz="4" w:space="0" w:color="0B3040"/>
            </w:tcBorders>
            <w:shd w:val="clear" w:color="auto" w:fill="auto"/>
            <w:noWrap/>
            <w:vAlign w:val="bottom"/>
            <w:hideMark/>
          </w:tcPr>
          <w:p w14:paraId="7F52DFD0"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342.51 </w:t>
            </w:r>
          </w:p>
        </w:tc>
      </w:tr>
      <w:tr w:rsidR="00115FEB" w:rsidRPr="00115FEB" w14:paraId="18EA2FD7"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1273CE1F"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Rural-Ops</w:t>
            </w:r>
          </w:p>
        </w:tc>
        <w:tc>
          <w:tcPr>
            <w:tcW w:w="1404" w:type="dxa"/>
            <w:tcBorders>
              <w:top w:val="nil"/>
              <w:left w:val="nil"/>
              <w:bottom w:val="single" w:sz="4" w:space="0" w:color="0B3040"/>
              <w:right w:val="single" w:sz="4" w:space="0" w:color="0B3040"/>
            </w:tcBorders>
            <w:shd w:val="clear" w:color="auto" w:fill="auto"/>
            <w:noWrap/>
            <w:vAlign w:val="bottom"/>
            <w:hideMark/>
          </w:tcPr>
          <w:p w14:paraId="7FB743A4"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19,758 </w:t>
            </w:r>
          </w:p>
        </w:tc>
        <w:tc>
          <w:tcPr>
            <w:tcW w:w="1404" w:type="dxa"/>
            <w:tcBorders>
              <w:top w:val="nil"/>
              <w:left w:val="nil"/>
              <w:bottom w:val="single" w:sz="4" w:space="0" w:color="0B3040"/>
              <w:right w:val="single" w:sz="4" w:space="0" w:color="0B3040"/>
            </w:tcBorders>
            <w:shd w:val="clear" w:color="auto" w:fill="auto"/>
            <w:noWrap/>
            <w:vAlign w:val="bottom"/>
            <w:hideMark/>
          </w:tcPr>
          <w:p w14:paraId="34AAD640"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127.55 </w:t>
            </w:r>
          </w:p>
        </w:tc>
      </w:tr>
      <w:tr w:rsidR="00115FEB" w:rsidRPr="00115FEB" w14:paraId="09224B0A" w14:textId="77777777" w:rsidTr="00115FEB">
        <w:trPr>
          <w:trHeight w:val="300"/>
          <w:jc w:val="center"/>
        </w:trPr>
        <w:tc>
          <w:tcPr>
            <w:tcW w:w="2898" w:type="dxa"/>
            <w:tcBorders>
              <w:top w:val="nil"/>
              <w:left w:val="single" w:sz="4" w:space="0" w:color="0B3040"/>
              <w:bottom w:val="single" w:sz="4" w:space="0" w:color="0B3040"/>
              <w:right w:val="single" w:sz="4" w:space="0" w:color="0B3040"/>
            </w:tcBorders>
            <w:shd w:val="clear" w:color="auto" w:fill="auto"/>
            <w:noWrap/>
            <w:vAlign w:val="bottom"/>
            <w:hideMark/>
          </w:tcPr>
          <w:p w14:paraId="6B3A15BB" w14:textId="77777777" w:rsidR="00115FEB" w:rsidRPr="00115FEB" w:rsidRDefault="00115FEB" w:rsidP="00115FEB">
            <w:pPr>
              <w:overflowPunct/>
              <w:autoSpaceDE/>
              <w:autoSpaceDN/>
              <w:adjustRightInd/>
              <w:textAlignment w:val="auto"/>
              <w:rPr>
                <w:rFonts w:cs="Arial"/>
                <w:color w:val="0B3040"/>
                <w:sz w:val="24"/>
                <w:szCs w:val="24"/>
                <w:lang w:val="en-CA" w:eastAsia="en-CA"/>
              </w:rPr>
            </w:pPr>
            <w:r w:rsidRPr="00115FEB">
              <w:rPr>
                <w:rFonts w:cs="Arial"/>
                <w:color w:val="0B3040"/>
                <w:sz w:val="24"/>
                <w:szCs w:val="24"/>
                <w:lang w:val="en-CA" w:eastAsia="en-CA"/>
              </w:rPr>
              <w:t>Rural-Other</w:t>
            </w:r>
          </w:p>
        </w:tc>
        <w:tc>
          <w:tcPr>
            <w:tcW w:w="1404" w:type="dxa"/>
            <w:tcBorders>
              <w:top w:val="nil"/>
              <w:left w:val="nil"/>
              <w:bottom w:val="single" w:sz="4" w:space="0" w:color="0B3040"/>
              <w:right w:val="single" w:sz="4" w:space="0" w:color="0B3040"/>
            </w:tcBorders>
            <w:shd w:val="clear" w:color="auto" w:fill="auto"/>
            <w:noWrap/>
            <w:vAlign w:val="bottom"/>
            <w:hideMark/>
          </w:tcPr>
          <w:p w14:paraId="2E60A3D7"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17,874 </w:t>
            </w:r>
          </w:p>
        </w:tc>
        <w:tc>
          <w:tcPr>
            <w:tcW w:w="1404" w:type="dxa"/>
            <w:tcBorders>
              <w:top w:val="nil"/>
              <w:left w:val="nil"/>
              <w:bottom w:val="single" w:sz="4" w:space="0" w:color="0B3040"/>
              <w:right w:val="single" w:sz="4" w:space="0" w:color="0B3040"/>
            </w:tcBorders>
            <w:shd w:val="clear" w:color="auto" w:fill="auto"/>
            <w:noWrap/>
            <w:vAlign w:val="bottom"/>
            <w:hideMark/>
          </w:tcPr>
          <w:p w14:paraId="4C7A4127" w14:textId="77777777" w:rsidR="00115FEB" w:rsidRPr="00115FEB" w:rsidRDefault="00115FEB" w:rsidP="00115FEB">
            <w:pPr>
              <w:overflowPunct/>
              <w:autoSpaceDE/>
              <w:autoSpaceDN/>
              <w:adjustRightInd/>
              <w:jc w:val="right"/>
              <w:textAlignment w:val="auto"/>
              <w:rPr>
                <w:rFonts w:cs="Arial"/>
                <w:color w:val="0B3040"/>
                <w:sz w:val="24"/>
                <w:szCs w:val="24"/>
                <w:lang w:val="en-CA" w:eastAsia="en-CA"/>
              </w:rPr>
            </w:pPr>
            <w:r w:rsidRPr="00115FEB">
              <w:rPr>
                <w:rFonts w:cs="Arial"/>
                <w:color w:val="0B3040"/>
                <w:sz w:val="24"/>
                <w:szCs w:val="24"/>
                <w:lang w:val="en-CA" w:eastAsia="en-CA"/>
              </w:rPr>
              <w:t xml:space="preserve">115.60 </w:t>
            </w:r>
          </w:p>
        </w:tc>
      </w:tr>
    </w:tbl>
    <w:p w14:paraId="3129D45B" w14:textId="77777777" w:rsidR="00B36540" w:rsidRPr="00FF75F1" w:rsidRDefault="00B36540">
      <w:pPr>
        <w:overflowPunct/>
        <w:autoSpaceDE/>
        <w:autoSpaceDN/>
        <w:adjustRightInd/>
        <w:textAlignment w:val="auto"/>
        <w:rPr>
          <w:rFonts w:eastAsiaTheme="minorHAnsi" w:cs="Arial"/>
          <w:sz w:val="24"/>
          <w:szCs w:val="24"/>
        </w:rPr>
      </w:pPr>
      <w:r w:rsidRPr="00FF75F1">
        <w:rPr>
          <w:rFonts w:eastAsiaTheme="minorHAnsi" w:cs="Arial"/>
          <w:sz w:val="24"/>
          <w:szCs w:val="24"/>
        </w:rPr>
        <w:br w:type="page"/>
      </w:r>
    </w:p>
    <w:p w14:paraId="2CC4786F" w14:textId="77777777" w:rsidR="00B36540" w:rsidRPr="00B36540" w:rsidRDefault="00B36540" w:rsidP="00B36540">
      <w:pPr>
        <w:overflowPunct/>
        <w:autoSpaceDE/>
        <w:autoSpaceDN/>
        <w:adjustRightInd/>
        <w:jc w:val="center"/>
        <w:textAlignment w:val="auto"/>
        <w:rPr>
          <w:rFonts w:eastAsiaTheme="minorHAnsi" w:cs="Arial"/>
          <w:b/>
          <w:sz w:val="24"/>
          <w:szCs w:val="24"/>
          <w:u w:val="single"/>
        </w:rPr>
      </w:pPr>
      <w:r>
        <w:rPr>
          <w:rFonts w:eastAsiaTheme="minorHAnsi" w:cs="Arial"/>
          <w:b/>
          <w:sz w:val="24"/>
          <w:szCs w:val="24"/>
          <w:u w:val="single"/>
        </w:rPr>
        <w:lastRenderedPageBreak/>
        <w:t>Schedule 3: Northwest Lindsay Development Area</w:t>
      </w:r>
    </w:p>
    <w:p w14:paraId="084CF7D8" w14:textId="77777777" w:rsidR="00B36540" w:rsidRPr="00B36540" w:rsidRDefault="00B36540" w:rsidP="00B36540">
      <w:pPr>
        <w:overflowPunct/>
        <w:autoSpaceDE/>
        <w:autoSpaceDN/>
        <w:adjustRightInd/>
        <w:textAlignment w:val="auto"/>
        <w:rPr>
          <w:rFonts w:asciiTheme="minorHAnsi" w:eastAsiaTheme="minorHAnsi" w:hAnsiTheme="minorHAnsi" w:cstheme="minorBidi"/>
          <w:szCs w:val="22"/>
        </w:rPr>
      </w:pPr>
    </w:p>
    <w:p w14:paraId="0BCCD1D1" w14:textId="77777777" w:rsidR="00B36540" w:rsidRPr="00DC0F79" w:rsidRDefault="00B36540" w:rsidP="00B36540">
      <w:pPr>
        <w:pStyle w:val="Header"/>
        <w:tabs>
          <w:tab w:val="clear" w:pos="4320"/>
          <w:tab w:val="clear" w:pos="8640"/>
        </w:tabs>
        <w:rPr>
          <w:rFonts w:cs="Arial"/>
          <w:sz w:val="24"/>
          <w:szCs w:val="24"/>
        </w:rPr>
      </w:pPr>
      <w:r w:rsidRPr="00753BE3">
        <w:rPr>
          <w:rFonts w:ascii="Times New Roman" w:hAnsi="Times New Roman"/>
          <w:noProof/>
          <w:lang w:val="en-CA" w:eastAsia="en-CA"/>
        </w:rPr>
        <w:drawing>
          <wp:inline distT="0" distB="0" distL="0" distR="0" wp14:anchorId="064E549D" wp14:editId="14D83982">
            <wp:extent cx="5486400" cy="6755203"/>
            <wp:effectExtent l="0" t="0" r="0" b="7620"/>
            <wp:docPr id="2" name="Picture 2" descr="Schedule &quot;B&quot; to the by-law; map of Northwest Trunk Sanitary Sewer Extension" title="Northwest Lindsay Developmen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60700356-ContributionMap_110804_v8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6755203"/>
                    </a:xfrm>
                    <a:prstGeom prst="rect">
                      <a:avLst/>
                    </a:prstGeom>
                    <a:noFill/>
                    <a:ln>
                      <a:noFill/>
                    </a:ln>
                  </pic:spPr>
                </pic:pic>
              </a:graphicData>
            </a:graphic>
          </wp:inline>
        </w:drawing>
      </w:r>
    </w:p>
    <w:sectPr w:rsidR="00B36540" w:rsidRPr="00DC0F79" w:rsidSect="004F0F47">
      <w:pgSz w:w="12240" w:h="15840" w:code="1"/>
      <w:pgMar w:top="720" w:right="1800" w:bottom="72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7973E" w14:textId="77777777" w:rsidR="004E4DBE" w:rsidRDefault="004E4DBE">
      <w:r>
        <w:separator/>
      </w:r>
    </w:p>
  </w:endnote>
  <w:endnote w:type="continuationSeparator" w:id="0">
    <w:p w14:paraId="34C10403" w14:textId="77777777" w:rsidR="004E4DBE" w:rsidRDefault="004E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46E4A" w14:textId="77777777" w:rsidR="004E4DBE" w:rsidRDefault="004E4DBE">
      <w:r>
        <w:separator/>
      </w:r>
    </w:p>
  </w:footnote>
  <w:footnote w:type="continuationSeparator" w:id="0">
    <w:p w14:paraId="622E6052" w14:textId="77777777" w:rsidR="004E4DBE" w:rsidRDefault="004E4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A52"/>
    <w:multiLevelType w:val="hybridMultilevel"/>
    <w:tmpl w:val="0E68EBB8"/>
    <w:lvl w:ilvl="0" w:tplc="D668E48A">
      <w:start w:val="1"/>
      <w:numFmt w:val="decimal"/>
      <w:lvlText w:val="2.0%1"/>
      <w:lvlJc w:val="right"/>
      <w:pPr>
        <w:ind w:left="720" w:hanging="360"/>
      </w:pPr>
      <w:rPr>
        <w:rFonts w:hint="default"/>
      </w:rPr>
    </w:lvl>
    <w:lvl w:ilvl="1" w:tplc="52D0589C">
      <w:start w:val="1"/>
      <w:numFmt w:val="lowerLetter"/>
      <w:lvlText w:val="(%2)"/>
      <w:lvlJc w:val="left"/>
      <w:pPr>
        <w:ind w:left="108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FF3093"/>
    <w:multiLevelType w:val="hybridMultilevel"/>
    <w:tmpl w:val="5688FD00"/>
    <w:lvl w:ilvl="0" w:tplc="B470A7D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37959B2"/>
    <w:multiLevelType w:val="hybridMultilevel"/>
    <w:tmpl w:val="AFA0123A"/>
    <w:lvl w:ilvl="0" w:tplc="52D0589C">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D76104"/>
    <w:multiLevelType w:val="hybridMultilevel"/>
    <w:tmpl w:val="460483AA"/>
    <w:lvl w:ilvl="0" w:tplc="52D0589C">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2F11EC"/>
    <w:multiLevelType w:val="hybridMultilevel"/>
    <w:tmpl w:val="80F810AA"/>
    <w:lvl w:ilvl="0" w:tplc="368ABCB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94B227D"/>
    <w:multiLevelType w:val="hybridMultilevel"/>
    <w:tmpl w:val="314A727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9535424"/>
    <w:multiLevelType w:val="hybridMultilevel"/>
    <w:tmpl w:val="280CA4C8"/>
    <w:lvl w:ilvl="0" w:tplc="6986B8F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9A8189E"/>
    <w:multiLevelType w:val="hybridMultilevel"/>
    <w:tmpl w:val="6226E1DA"/>
    <w:lvl w:ilvl="0" w:tplc="8A56A1AA">
      <w:start w:val="1"/>
      <w:numFmt w:val="decimal"/>
      <w:lvlText w:val="8.0%1"/>
      <w:lvlJc w:val="right"/>
      <w:pPr>
        <w:ind w:left="720" w:hanging="360"/>
      </w:pPr>
      <w:rPr>
        <w:rFonts w:hint="default"/>
      </w:rPr>
    </w:lvl>
    <w:lvl w:ilvl="1" w:tplc="52D0589C">
      <w:start w:val="1"/>
      <w:numFmt w:val="lowerLetter"/>
      <w:lvlText w:val="(%2)"/>
      <w:lvlJc w:val="left"/>
      <w:pPr>
        <w:ind w:left="108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9BF05E3"/>
    <w:multiLevelType w:val="hybridMultilevel"/>
    <w:tmpl w:val="9B383CA0"/>
    <w:lvl w:ilvl="0" w:tplc="52D0589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0D790CA0"/>
    <w:multiLevelType w:val="hybridMultilevel"/>
    <w:tmpl w:val="4588F7AA"/>
    <w:lvl w:ilvl="0" w:tplc="0AF001E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0E8440E"/>
    <w:multiLevelType w:val="hybridMultilevel"/>
    <w:tmpl w:val="1108BC6E"/>
    <w:lvl w:ilvl="0" w:tplc="52D0589C">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5785E30"/>
    <w:multiLevelType w:val="hybridMultilevel"/>
    <w:tmpl w:val="630A15E6"/>
    <w:lvl w:ilvl="0" w:tplc="4C64F39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17182301"/>
    <w:multiLevelType w:val="hybridMultilevel"/>
    <w:tmpl w:val="D5A6E02A"/>
    <w:lvl w:ilvl="0" w:tplc="E58488D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188D1728"/>
    <w:multiLevelType w:val="hybridMultilevel"/>
    <w:tmpl w:val="7C44B428"/>
    <w:lvl w:ilvl="0" w:tplc="07244A9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1A0C6C55"/>
    <w:multiLevelType w:val="hybridMultilevel"/>
    <w:tmpl w:val="E8CED2EC"/>
    <w:lvl w:ilvl="0" w:tplc="F1EC87A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1AB00224"/>
    <w:multiLevelType w:val="hybridMultilevel"/>
    <w:tmpl w:val="8BE0AAF8"/>
    <w:lvl w:ilvl="0" w:tplc="93DA87D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1C010629"/>
    <w:multiLevelType w:val="hybridMultilevel"/>
    <w:tmpl w:val="D7C40C18"/>
    <w:lvl w:ilvl="0" w:tplc="6360CEE0">
      <w:start w:val="1"/>
      <w:numFmt w:val="lowerLetter"/>
      <w:lvlText w:val="%1)"/>
      <w:lvlJc w:val="right"/>
      <w:pPr>
        <w:ind w:left="1080" w:hanging="360"/>
      </w:pPr>
      <w:rPr>
        <w:rFonts w:hint="default"/>
      </w:rPr>
    </w:lvl>
    <w:lvl w:ilvl="1" w:tplc="42E0D606">
      <w:start w:val="1"/>
      <w:numFmt w:val="lowerRoman"/>
      <w:lvlText w:val="(%2)"/>
      <w:lvlJc w:val="right"/>
      <w:pPr>
        <w:ind w:left="1800" w:hanging="360"/>
      </w:pPr>
      <w:rPr>
        <w:rFonts w:hint="default"/>
      </w:rPr>
    </w:lvl>
    <w:lvl w:ilvl="2" w:tplc="0409000F">
      <w:start w:val="1"/>
      <w:numFmt w:val="decimal"/>
      <w:lvlText w:val="%3."/>
      <w:lvlJc w:val="lef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22CF05C3"/>
    <w:multiLevelType w:val="hybridMultilevel"/>
    <w:tmpl w:val="BDEEDF8A"/>
    <w:lvl w:ilvl="0" w:tplc="BBB23D4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230F1F3B"/>
    <w:multiLevelType w:val="hybridMultilevel"/>
    <w:tmpl w:val="A8B6E7CC"/>
    <w:lvl w:ilvl="0" w:tplc="F2ECF048">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244C2F89"/>
    <w:multiLevelType w:val="multilevel"/>
    <w:tmpl w:val="CE40FC0C"/>
    <w:lvl w:ilvl="0">
      <w:start w:val="3"/>
      <w:numFmt w:val="decimal"/>
      <w:lvlText w:val="%1"/>
      <w:lvlJc w:val="left"/>
      <w:pPr>
        <w:tabs>
          <w:tab w:val="num" w:pos="720"/>
        </w:tabs>
        <w:ind w:left="720" w:hanging="720"/>
      </w:pPr>
      <w:rPr>
        <w:rFonts w:hint="default"/>
        <w:b/>
        <w:bCs w:val="0"/>
        <w:sz w:val="28"/>
      </w:rPr>
    </w:lvl>
    <w:lvl w:ilvl="1">
      <w:start w:val="1"/>
      <w:numFmt w:val="decimalZero"/>
      <w:lvlText w:val="%1.%2"/>
      <w:lvlJc w:val="left"/>
      <w:pPr>
        <w:tabs>
          <w:tab w:val="num" w:pos="720"/>
        </w:tabs>
        <w:ind w:left="720" w:hanging="720"/>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6A23DCC"/>
    <w:multiLevelType w:val="hybridMultilevel"/>
    <w:tmpl w:val="6DE08B0A"/>
    <w:lvl w:ilvl="0" w:tplc="BEA8B3E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272A2463"/>
    <w:multiLevelType w:val="hybridMultilevel"/>
    <w:tmpl w:val="AE6031B6"/>
    <w:lvl w:ilvl="0" w:tplc="88BE5AA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30602049"/>
    <w:multiLevelType w:val="multilevel"/>
    <w:tmpl w:val="82D83922"/>
    <w:lvl w:ilvl="0">
      <w:start w:val="2"/>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3E8196E"/>
    <w:multiLevelType w:val="hybridMultilevel"/>
    <w:tmpl w:val="9FE45A16"/>
    <w:lvl w:ilvl="0" w:tplc="F9C20FD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35082A0F"/>
    <w:multiLevelType w:val="hybridMultilevel"/>
    <w:tmpl w:val="366AE7A2"/>
    <w:lvl w:ilvl="0" w:tplc="7306113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364B0C1B"/>
    <w:multiLevelType w:val="hybridMultilevel"/>
    <w:tmpl w:val="3FECC732"/>
    <w:lvl w:ilvl="0" w:tplc="45F2BBF0">
      <w:start w:val="1"/>
      <w:numFmt w:val="decimal"/>
      <w:lvlText w:val="7.0%1"/>
      <w:lvlJc w:val="right"/>
      <w:pPr>
        <w:ind w:left="720" w:hanging="360"/>
      </w:pPr>
      <w:rPr>
        <w:rFonts w:hint="default"/>
      </w:rPr>
    </w:lvl>
    <w:lvl w:ilvl="1" w:tplc="52D0589C">
      <w:start w:val="1"/>
      <w:numFmt w:val="lowerLetter"/>
      <w:lvlText w:val="(%2)"/>
      <w:lvlJc w:val="left"/>
      <w:pPr>
        <w:ind w:left="108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DC57B2C"/>
    <w:multiLevelType w:val="hybridMultilevel"/>
    <w:tmpl w:val="78D2918A"/>
    <w:lvl w:ilvl="0" w:tplc="38AA4638">
      <w:start w:val="1"/>
      <w:numFmt w:val="decimalZero"/>
      <w:lvlText w:val="8.%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F735D73"/>
    <w:multiLevelType w:val="hybridMultilevel"/>
    <w:tmpl w:val="6DE08B0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11E569B"/>
    <w:multiLevelType w:val="hybridMultilevel"/>
    <w:tmpl w:val="7EB8FC72"/>
    <w:lvl w:ilvl="0" w:tplc="A6D24340">
      <w:start w:val="1"/>
      <w:numFmt w:val="decimal"/>
      <w:lvlText w:val="%1."/>
      <w:lvlJc w:val="left"/>
      <w:pPr>
        <w:tabs>
          <w:tab w:val="num" w:pos="360"/>
        </w:tabs>
        <w:ind w:left="36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4EB2FAA"/>
    <w:multiLevelType w:val="hybridMultilevel"/>
    <w:tmpl w:val="9CCCCFBC"/>
    <w:lvl w:ilvl="0" w:tplc="52D0589C">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5D9549F"/>
    <w:multiLevelType w:val="multilevel"/>
    <w:tmpl w:val="B06A88A4"/>
    <w:lvl w:ilvl="0">
      <w:start w:val="1"/>
      <w:numFmt w:val="decimal"/>
      <w:lvlText w:val="%1"/>
      <w:lvlJc w:val="left"/>
      <w:pPr>
        <w:tabs>
          <w:tab w:val="num" w:pos="720"/>
        </w:tabs>
        <w:ind w:left="720" w:hanging="720"/>
      </w:pPr>
      <w:rPr>
        <w:rFonts w:hint="default"/>
        <w:b/>
        <w:bCs/>
      </w:rPr>
    </w:lvl>
    <w:lvl w:ilvl="1">
      <w:start w:val="1"/>
      <w:numFmt w:val="decimalZero"/>
      <w:lvlText w:val="%1.%2"/>
      <w:lvlJc w:val="left"/>
      <w:pPr>
        <w:tabs>
          <w:tab w:val="num" w:pos="720"/>
        </w:tabs>
        <w:ind w:left="720" w:hanging="720"/>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6F018B7"/>
    <w:multiLevelType w:val="hybridMultilevel"/>
    <w:tmpl w:val="B87C135C"/>
    <w:lvl w:ilvl="0" w:tplc="C06A2F4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47B93E69"/>
    <w:multiLevelType w:val="hybridMultilevel"/>
    <w:tmpl w:val="BD5C0D04"/>
    <w:lvl w:ilvl="0" w:tplc="EFB2010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4D794D9B"/>
    <w:multiLevelType w:val="hybridMultilevel"/>
    <w:tmpl w:val="B0424F76"/>
    <w:lvl w:ilvl="0" w:tplc="E7B47AC0">
      <w:start w:val="1"/>
      <w:numFmt w:val="bullet"/>
      <w:lvlText w:val=""/>
      <w:lvlJc w:val="left"/>
      <w:pPr>
        <w:ind w:left="810" w:hanging="360"/>
      </w:pPr>
      <w:rPr>
        <w:rFonts w:ascii="Symbol" w:hAnsi="Symbol" w:hint="default"/>
        <w:b w:val="0"/>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34" w15:restartNumberingAfterBreak="0">
    <w:nsid w:val="4E497B73"/>
    <w:multiLevelType w:val="hybridMultilevel"/>
    <w:tmpl w:val="B9FC9F5C"/>
    <w:lvl w:ilvl="0" w:tplc="106AF8C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552943B0"/>
    <w:multiLevelType w:val="hybridMultilevel"/>
    <w:tmpl w:val="F948FB8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5DA4892"/>
    <w:multiLevelType w:val="hybridMultilevel"/>
    <w:tmpl w:val="F948FB84"/>
    <w:lvl w:ilvl="0" w:tplc="AA64440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56414DDD"/>
    <w:multiLevelType w:val="hybridMultilevel"/>
    <w:tmpl w:val="C4548518"/>
    <w:lvl w:ilvl="0" w:tplc="5482934C">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5A1C1F24"/>
    <w:multiLevelType w:val="hybridMultilevel"/>
    <w:tmpl w:val="A3C8BB52"/>
    <w:lvl w:ilvl="0" w:tplc="5B18129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5B1B755A"/>
    <w:multiLevelType w:val="hybridMultilevel"/>
    <w:tmpl w:val="599E99A0"/>
    <w:lvl w:ilvl="0" w:tplc="52D0589C">
      <w:start w:val="1"/>
      <w:numFmt w:val="lowerLetter"/>
      <w:lvlText w:val="(%1)"/>
      <w:lvlJc w:val="left"/>
      <w:pPr>
        <w:ind w:left="1080" w:hanging="360"/>
      </w:pPr>
      <w:rPr>
        <w:rFonts w:hint="default"/>
      </w:r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5BA874EF"/>
    <w:multiLevelType w:val="hybridMultilevel"/>
    <w:tmpl w:val="5E705874"/>
    <w:lvl w:ilvl="0" w:tplc="BFE2C8E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69A06741"/>
    <w:multiLevelType w:val="hybridMultilevel"/>
    <w:tmpl w:val="7A8A7998"/>
    <w:lvl w:ilvl="0" w:tplc="EA348A1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729213DE"/>
    <w:multiLevelType w:val="hybridMultilevel"/>
    <w:tmpl w:val="C2AA8188"/>
    <w:lvl w:ilvl="0" w:tplc="A510DE2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15:restartNumberingAfterBreak="0">
    <w:nsid w:val="79A56F36"/>
    <w:multiLevelType w:val="hybridMultilevel"/>
    <w:tmpl w:val="21A4DECA"/>
    <w:lvl w:ilvl="0" w:tplc="52D0589C">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7D144503"/>
    <w:multiLevelType w:val="hybridMultilevel"/>
    <w:tmpl w:val="314A7274"/>
    <w:lvl w:ilvl="0" w:tplc="DF8698B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7DF43BE7"/>
    <w:multiLevelType w:val="hybridMultilevel"/>
    <w:tmpl w:val="900C89B6"/>
    <w:lvl w:ilvl="0" w:tplc="BABEAEB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15:restartNumberingAfterBreak="0">
    <w:nsid w:val="7F565787"/>
    <w:multiLevelType w:val="hybridMultilevel"/>
    <w:tmpl w:val="9FE45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30"/>
  </w:num>
  <w:num w:numId="2">
    <w:abstractNumId w:val="33"/>
  </w:num>
  <w:num w:numId="3">
    <w:abstractNumId w:val="9"/>
  </w:num>
  <w:num w:numId="4">
    <w:abstractNumId w:val="28"/>
  </w:num>
  <w:num w:numId="5">
    <w:abstractNumId w:val="39"/>
  </w:num>
  <w:num w:numId="6">
    <w:abstractNumId w:val="43"/>
  </w:num>
  <w:num w:numId="7">
    <w:abstractNumId w:val="8"/>
  </w:num>
  <w:num w:numId="8">
    <w:abstractNumId w:val="14"/>
  </w:num>
  <w:num w:numId="9">
    <w:abstractNumId w:val="13"/>
  </w:num>
  <w:num w:numId="10">
    <w:abstractNumId w:val="21"/>
  </w:num>
  <w:num w:numId="11">
    <w:abstractNumId w:val="0"/>
  </w:num>
  <w:num w:numId="12">
    <w:abstractNumId w:val="22"/>
  </w:num>
  <w:num w:numId="13">
    <w:abstractNumId w:val="19"/>
  </w:num>
  <w:num w:numId="14">
    <w:abstractNumId w:val="37"/>
  </w:num>
  <w:num w:numId="15">
    <w:abstractNumId w:val="23"/>
  </w:num>
  <w:num w:numId="16">
    <w:abstractNumId w:val="32"/>
  </w:num>
  <w:num w:numId="17">
    <w:abstractNumId w:val="15"/>
  </w:num>
  <w:num w:numId="18">
    <w:abstractNumId w:val="40"/>
  </w:num>
  <w:num w:numId="19">
    <w:abstractNumId w:val="12"/>
  </w:num>
  <w:num w:numId="20">
    <w:abstractNumId w:val="17"/>
  </w:num>
  <w:num w:numId="21">
    <w:abstractNumId w:val="25"/>
  </w:num>
  <w:num w:numId="22">
    <w:abstractNumId w:val="36"/>
  </w:num>
  <w:num w:numId="23">
    <w:abstractNumId w:val="7"/>
  </w:num>
  <w:num w:numId="24">
    <w:abstractNumId w:val="26"/>
  </w:num>
  <w:num w:numId="25">
    <w:abstractNumId w:val="2"/>
  </w:num>
  <w:num w:numId="26">
    <w:abstractNumId w:val="31"/>
  </w:num>
  <w:num w:numId="27">
    <w:abstractNumId w:val="20"/>
  </w:num>
  <w:num w:numId="28">
    <w:abstractNumId w:val="24"/>
  </w:num>
  <w:num w:numId="29">
    <w:abstractNumId w:val="4"/>
  </w:num>
  <w:num w:numId="30">
    <w:abstractNumId w:val="18"/>
  </w:num>
  <w:num w:numId="31">
    <w:abstractNumId w:val="16"/>
  </w:num>
  <w:num w:numId="32">
    <w:abstractNumId w:val="44"/>
  </w:num>
  <w:num w:numId="33">
    <w:abstractNumId w:val="34"/>
  </w:num>
  <w:num w:numId="34">
    <w:abstractNumId w:val="1"/>
  </w:num>
  <w:num w:numId="35">
    <w:abstractNumId w:val="38"/>
  </w:num>
  <w:num w:numId="36">
    <w:abstractNumId w:val="6"/>
  </w:num>
  <w:num w:numId="37">
    <w:abstractNumId w:val="11"/>
  </w:num>
  <w:num w:numId="38">
    <w:abstractNumId w:val="41"/>
  </w:num>
  <w:num w:numId="39">
    <w:abstractNumId w:val="42"/>
  </w:num>
  <w:num w:numId="40">
    <w:abstractNumId w:val="45"/>
  </w:num>
  <w:num w:numId="41">
    <w:abstractNumId w:val="46"/>
  </w:num>
  <w:num w:numId="42">
    <w:abstractNumId w:val="5"/>
  </w:num>
  <w:num w:numId="43">
    <w:abstractNumId w:val="27"/>
  </w:num>
  <w:num w:numId="44">
    <w:abstractNumId w:val="35"/>
  </w:num>
  <w:num w:numId="45">
    <w:abstractNumId w:val="3"/>
  </w:num>
  <w:num w:numId="46">
    <w:abstractNumId w:val="29"/>
  </w:num>
  <w:num w:numId="4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9C"/>
    <w:rsid w:val="00001A82"/>
    <w:rsid w:val="000021B0"/>
    <w:rsid w:val="0000360B"/>
    <w:rsid w:val="000039FE"/>
    <w:rsid w:val="00005EDB"/>
    <w:rsid w:val="00021491"/>
    <w:rsid w:val="00021C67"/>
    <w:rsid w:val="00021E18"/>
    <w:rsid w:val="00024B91"/>
    <w:rsid w:val="000264A1"/>
    <w:rsid w:val="0003322A"/>
    <w:rsid w:val="00035F1F"/>
    <w:rsid w:val="000366BD"/>
    <w:rsid w:val="00036D9E"/>
    <w:rsid w:val="00041F4F"/>
    <w:rsid w:val="000428C4"/>
    <w:rsid w:val="00042DD9"/>
    <w:rsid w:val="00043625"/>
    <w:rsid w:val="00045347"/>
    <w:rsid w:val="0004659F"/>
    <w:rsid w:val="000478B2"/>
    <w:rsid w:val="00050767"/>
    <w:rsid w:val="0005607F"/>
    <w:rsid w:val="000607B5"/>
    <w:rsid w:val="0006502B"/>
    <w:rsid w:val="0006555D"/>
    <w:rsid w:val="0006613C"/>
    <w:rsid w:val="0006707A"/>
    <w:rsid w:val="00070606"/>
    <w:rsid w:val="000732C5"/>
    <w:rsid w:val="00074687"/>
    <w:rsid w:val="000747EA"/>
    <w:rsid w:val="000777A3"/>
    <w:rsid w:val="00082C36"/>
    <w:rsid w:val="00083649"/>
    <w:rsid w:val="00083915"/>
    <w:rsid w:val="0008446B"/>
    <w:rsid w:val="000861D4"/>
    <w:rsid w:val="00087CFD"/>
    <w:rsid w:val="00090DAC"/>
    <w:rsid w:val="00091805"/>
    <w:rsid w:val="0009535D"/>
    <w:rsid w:val="00097112"/>
    <w:rsid w:val="0009799E"/>
    <w:rsid w:val="000A23FD"/>
    <w:rsid w:val="000B1083"/>
    <w:rsid w:val="000B1FC4"/>
    <w:rsid w:val="000B2A71"/>
    <w:rsid w:val="000B3605"/>
    <w:rsid w:val="000C253E"/>
    <w:rsid w:val="000C75B4"/>
    <w:rsid w:val="000D0CE0"/>
    <w:rsid w:val="000D43BC"/>
    <w:rsid w:val="000D79FA"/>
    <w:rsid w:val="000D7D38"/>
    <w:rsid w:val="000E32CF"/>
    <w:rsid w:val="000E50CB"/>
    <w:rsid w:val="000E5C87"/>
    <w:rsid w:val="000E670B"/>
    <w:rsid w:val="000F118A"/>
    <w:rsid w:val="000F275E"/>
    <w:rsid w:val="000F36CE"/>
    <w:rsid w:val="000F4986"/>
    <w:rsid w:val="000F68BA"/>
    <w:rsid w:val="00100809"/>
    <w:rsid w:val="00103B3A"/>
    <w:rsid w:val="00104346"/>
    <w:rsid w:val="001047A5"/>
    <w:rsid w:val="00105859"/>
    <w:rsid w:val="001062B7"/>
    <w:rsid w:val="0010710C"/>
    <w:rsid w:val="00115FEB"/>
    <w:rsid w:val="00120F5F"/>
    <w:rsid w:val="00123D06"/>
    <w:rsid w:val="001247C9"/>
    <w:rsid w:val="001248F2"/>
    <w:rsid w:val="001248F4"/>
    <w:rsid w:val="00127E2B"/>
    <w:rsid w:val="0013013D"/>
    <w:rsid w:val="00132AE3"/>
    <w:rsid w:val="00134DEE"/>
    <w:rsid w:val="0013622C"/>
    <w:rsid w:val="001410F9"/>
    <w:rsid w:val="00143287"/>
    <w:rsid w:val="00150D1A"/>
    <w:rsid w:val="00151C0A"/>
    <w:rsid w:val="00151C2A"/>
    <w:rsid w:val="00152CB6"/>
    <w:rsid w:val="00154CE4"/>
    <w:rsid w:val="00154D45"/>
    <w:rsid w:val="001577E9"/>
    <w:rsid w:val="00161C19"/>
    <w:rsid w:val="00162921"/>
    <w:rsid w:val="001629A8"/>
    <w:rsid w:val="00163002"/>
    <w:rsid w:val="00166149"/>
    <w:rsid w:val="0016786F"/>
    <w:rsid w:val="00170BD5"/>
    <w:rsid w:val="001713AF"/>
    <w:rsid w:val="00171668"/>
    <w:rsid w:val="0017370C"/>
    <w:rsid w:val="00175CEE"/>
    <w:rsid w:val="00176DF4"/>
    <w:rsid w:val="00176DFA"/>
    <w:rsid w:val="00180F9B"/>
    <w:rsid w:val="0018120F"/>
    <w:rsid w:val="00181DB1"/>
    <w:rsid w:val="0018289F"/>
    <w:rsid w:val="00182CAD"/>
    <w:rsid w:val="00194152"/>
    <w:rsid w:val="00195172"/>
    <w:rsid w:val="001956D2"/>
    <w:rsid w:val="001A1504"/>
    <w:rsid w:val="001A2320"/>
    <w:rsid w:val="001A3082"/>
    <w:rsid w:val="001A69EE"/>
    <w:rsid w:val="001A6CC6"/>
    <w:rsid w:val="001B11CF"/>
    <w:rsid w:val="001B6161"/>
    <w:rsid w:val="001B677B"/>
    <w:rsid w:val="001B7102"/>
    <w:rsid w:val="001B7BD4"/>
    <w:rsid w:val="001C0164"/>
    <w:rsid w:val="001C497A"/>
    <w:rsid w:val="001C5B8D"/>
    <w:rsid w:val="001C637D"/>
    <w:rsid w:val="001C7523"/>
    <w:rsid w:val="001D0853"/>
    <w:rsid w:val="001D08C6"/>
    <w:rsid w:val="001D0FF4"/>
    <w:rsid w:val="001D2182"/>
    <w:rsid w:val="001D2E55"/>
    <w:rsid w:val="001E4994"/>
    <w:rsid w:val="001E5856"/>
    <w:rsid w:val="001E601A"/>
    <w:rsid w:val="001F0841"/>
    <w:rsid w:val="001F410F"/>
    <w:rsid w:val="001F7B7B"/>
    <w:rsid w:val="0021347F"/>
    <w:rsid w:val="00214E18"/>
    <w:rsid w:val="00215FBC"/>
    <w:rsid w:val="002200B3"/>
    <w:rsid w:val="002206AC"/>
    <w:rsid w:val="00227D39"/>
    <w:rsid w:val="00240718"/>
    <w:rsid w:val="00245827"/>
    <w:rsid w:val="00246409"/>
    <w:rsid w:val="002473A1"/>
    <w:rsid w:val="0025530A"/>
    <w:rsid w:val="00257EF9"/>
    <w:rsid w:val="00261D7F"/>
    <w:rsid w:val="002627A0"/>
    <w:rsid w:val="002627AA"/>
    <w:rsid w:val="00263331"/>
    <w:rsid w:val="002666E7"/>
    <w:rsid w:val="00267CF5"/>
    <w:rsid w:val="0027006A"/>
    <w:rsid w:val="002704D5"/>
    <w:rsid w:val="00270D63"/>
    <w:rsid w:val="00272ACB"/>
    <w:rsid w:val="00273565"/>
    <w:rsid w:val="00273B8E"/>
    <w:rsid w:val="0027755E"/>
    <w:rsid w:val="00281007"/>
    <w:rsid w:val="00281ABF"/>
    <w:rsid w:val="00284C47"/>
    <w:rsid w:val="002858A1"/>
    <w:rsid w:val="00290091"/>
    <w:rsid w:val="00290CB4"/>
    <w:rsid w:val="002A0449"/>
    <w:rsid w:val="002A3BE6"/>
    <w:rsid w:val="002A3DC5"/>
    <w:rsid w:val="002A4FD7"/>
    <w:rsid w:val="002A56AF"/>
    <w:rsid w:val="002A6294"/>
    <w:rsid w:val="002A6627"/>
    <w:rsid w:val="002A7490"/>
    <w:rsid w:val="002B4F9B"/>
    <w:rsid w:val="002C04E1"/>
    <w:rsid w:val="002C08A2"/>
    <w:rsid w:val="002C0F92"/>
    <w:rsid w:val="002C1DE2"/>
    <w:rsid w:val="002C35E3"/>
    <w:rsid w:val="002C3A32"/>
    <w:rsid w:val="002D16AE"/>
    <w:rsid w:val="002D4522"/>
    <w:rsid w:val="002D4D91"/>
    <w:rsid w:val="002D79EC"/>
    <w:rsid w:val="002E2449"/>
    <w:rsid w:val="002E2C78"/>
    <w:rsid w:val="002E3ED2"/>
    <w:rsid w:val="002E5707"/>
    <w:rsid w:val="002E6F63"/>
    <w:rsid w:val="002F0B9F"/>
    <w:rsid w:val="002F1BCF"/>
    <w:rsid w:val="002F41C7"/>
    <w:rsid w:val="002F4331"/>
    <w:rsid w:val="002F53AC"/>
    <w:rsid w:val="002F6B29"/>
    <w:rsid w:val="002F7140"/>
    <w:rsid w:val="002F7B04"/>
    <w:rsid w:val="003005A9"/>
    <w:rsid w:val="003007A1"/>
    <w:rsid w:val="0030336E"/>
    <w:rsid w:val="003067BA"/>
    <w:rsid w:val="00306BAE"/>
    <w:rsid w:val="00316AEC"/>
    <w:rsid w:val="00317165"/>
    <w:rsid w:val="0032021D"/>
    <w:rsid w:val="00320FA6"/>
    <w:rsid w:val="00321409"/>
    <w:rsid w:val="00322AC5"/>
    <w:rsid w:val="00324CAD"/>
    <w:rsid w:val="00327301"/>
    <w:rsid w:val="00330154"/>
    <w:rsid w:val="00333979"/>
    <w:rsid w:val="00333CE6"/>
    <w:rsid w:val="00336513"/>
    <w:rsid w:val="0033682A"/>
    <w:rsid w:val="00337013"/>
    <w:rsid w:val="00337A89"/>
    <w:rsid w:val="00340697"/>
    <w:rsid w:val="00341C3A"/>
    <w:rsid w:val="00342D25"/>
    <w:rsid w:val="00346482"/>
    <w:rsid w:val="0034748A"/>
    <w:rsid w:val="00350C56"/>
    <w:rsid w:val="003512D4"/>
    <w:rsid w:val="0035301A"/>
    <w:rsid w:val="003545CD"/>
    <w:rsid w:val="003564AA"/>
    <w:rsid w:val="00362E53"/>
    <w:rsid w:val="0036400D"/>
    <w:rsid w:val="00365D5D"/>
    <w:rsid w:val="00366413"/>
    <w:rsid w:val="00372809"/>
    <w:rsid w:val="003869D6"/>
    <w:rsid w:val="0039688A"/>
    <w:rsid w:val="00396956"/>
    <w:rsid w:val="003A1846"/>
    <w:rsid w:val="003A62D1"/>
    <w:rsid w:val="003A6F51"/>
    <w:rsid w:val="003A7793"/>
    <w:rsid w:val="003B0514"/>
    <w:rsid w:val="003B1D5C"/>
    <w:rsid w:val="003B2A8F"/>
    <w:rsid w:val="003B4304"/>
    <w:rsid w:val="003B54FF"/>
    <w:rsid w:val="003B5C62"/>
    <w:rsid w:val="003B65BE"/>
    <w:rsid w:val="003C1354"/>
    <w:rsid w:val="003C1798"/>
    <w:rsid w:val="003C28B9"/>
    <w:rsid w:val="003C34F6"/>
    <w:rsid w:val="003C3863"/>
    <w:rsid w:val="003D2273"/>
    <w:rsid w:val="003D2EC2"/>
    <w:rsid w:val="003D6E50"/>
    <w:rsid w:val="003D6F7F"/>
    <w:rsid w:val="003D717F"/>
    <w:rsid w:val="003E3AF4"/>
    <w:rsid w:val="003E532F"/>
    <w:rsid w:val="003E53C4"/>
    <w:rsid w:val="003E5D7E"/>
    <w:rsid w:val="003E7042"/>
    <w:rsid w:val="003F015B"/>
    <w:rsid w:val="003F199F"/>
    <w:rsid w:val="003F1D28"/>
    <w:rsid w:val="003F581A"/>
    <w:rsid w:val="003F5C51"/>
    <w:rsid w:val="003F5C55"/>
    <w:rsid w:val="003F6ED1"/>
    <w:rsid w:val="00404FDE"/>
    <w:rsid w:val="004055C2"/>
    <w:rsid w:val="00406431"/>
    <w:rsid w:val="0041101A"/>
    <w:rsid w:val="0041151D"/>
    <w:rsid w:val="00411BC0"/>
    <w:rsid w:val="00416787"/>
    <w:rsid w:val="00421906"/>
    <w:rsid w:val="0042414D"/>
    <w:rsid w:val="00425A40"/>
    <w:rsid w:val="00426BDD"/>
    <w:rsid w:val="00430CAC"/>
    <w:rsid w:val="00430FF0"/>
    <w:rsid w:val="00432CAE"/>
    <w:rsid w:val="00436C94"/>
    <w:rsid w:val="00436DCA"/>
    <w:rsid w:val="004373BE"/>
    <w:rsid w:val="0043758A"/>
    <w:rsid w:val="004440E7"/>
    <w:rsid w:val="00446B89"/>
    <w:rsid w:val="0044705C"/>
    <w:rsid w:val="00450018"/>
    <w:rsid w:val="00450D57"/>
    <w:rsid w:val="004521BC"/>
    <w:rsid w:val="00452407"/>
    <w:rsid w:val="00453932"/>
    <w:rsid w:val="00456511"/>
    <w:rsid w:val="0045651B"/>
    <w:rsid w:val="00456796"/>
    <w:rsid w:val="00456FB7"/>
    <w:rsid w:val="00457328"/>
    <w:rsid w:val="0046083D"/>
    <w:rsid w:val="00461F0F"/>
    <w:rsid w:val="004621F3"/>
    <w:rsid w:val="0047139F"/>
    <w:rsid w:val="00476DC0"/>
    <w:rsid w:val="00481704"/>
    <w:rsid w:val="00482F8B"/>
    <w:rsid w:val="0048332D"/>
    <w:rsid w:val="0048345D"/>
    <w:rsid w:val="00483D16"/>
    <w:rsid w:val="00485EE1"/>
    <w:rsid w:val="0048654E"/>
    <w:rsid w:val="00487598"/>
    <w:rsid w:val="00490336"/>
    <w:rsid w:val="00490D8F"/>
    <w:rsid w:val="00494073"/>
    <w:rsid w:val="004A6644"/>
    <w:rsid w:val="004B1A19"/>
    <w:rsid w:val="004B237A"/>
    <w:rsid w:val="004B63F6"/>
    <w:rsid w:val="004B664D"/>
    <w:rsid w:val="004B6B55"/>
    <w:rsid w:val="004B6FCE"/>
    <w:rsid w:val="004B707B"/>
    <w:rsid w:val="004C21D5"/>
    <w:rsid w:val="004C39C8"/>
    <w:rsid w:val="004C3C48"/>
    <w:rsid w:val="004D1F11"/>
    <w:rsid w:val="004D3060"/>
    <w:rsid w:val="004D3536"/>
    <w:rsid w:val="004D4CAF"/>
    <w:rsid w:val="004D675B"/>
    <w:rsid w:val="004D7097"/>
    <w:rsid w:val="004E320E"/>
    <w:rsid w:val="004E391B"/>
    <w:rsid w:val="004E4DBE"/>
    <w:rsid w:val="004E6C4F"/>
    <w:rsid w:val="004F0E22"/>
    <w:rsid w:val="004F0F47"/>
    <w:rsid w:val="004F186C"/>
    <w:rsid w:val="004F1D53"/>
    <w:rsid w:val="004F2FE1"/>
    <w:rsid w:val="004F5BE2"/>
    <w:rsid w:val="004F6660"/>
    <w:rsid w:val="00500471"/>
    <w:rsid w:val="00502331"/>
    <w:rsid w:val="005030DE"/>
    <w:rsid w:val="00505ADD"/>
    <w:rsid w:val="00506210"/>
    <w:rsid w:val="005067B5"/>
    <w:rsid w:val="00511E86"/>
    <w:rsid w:val="00515129"/>
    <w:rsid w:val="00521A55"/>
    <w:rsid w:val="00522040"/>
    <w:rsid w:val="00527320"/>
    <w:rsid w:val="00530BCF"/>
    <w:rsid w:val="0054391C"/>
    <w:rsid w:val="00543AF6"/>
    <w:rsid w:val="00545DFE"/>
    <w:rsid w:val="00551A6A"/>
    <w:rsid w:val="00552881"/>
    <w:rsid w:val="00553655"/>
    <w:rsid w:val="00554345"/>
    <w:rsid w:val="0055530D"/>
    <w:rsid w:val="0055538F"/>
    <w:rsid w:val="00556352"/>
    <w:rsid w:val="005600A1"/>
    <w:rsid w:val="00562685"/>
    <w:rsid w:val="00562CBB"/>
    <w:rsid w:val="005632DA"/>
    <w:rsid w:val="005655E9"/>
    <w:rsid w:val="005670FC"/>
    <w:rsid w:val="0057007D"/>
    <w:rsid w:val="00573D47"/>
    <w:rsid w:val="00575329"/>
    <w:rsid w:val="005759CC"/>
    <w:rsid w:val="00575ACF"/>
    <w:rsid w:val="00575BED"/>
    <w:rsid w:val="00582166"/>
    <w:rsid w:val="005829C3"/>
    <w:rsid w:val="00584FC3"/>
    <w:rsid w:val="0059067E"/>
    <w:rsid w:val="00592D1F"/>
    <w:rsid w:val="00592F66"/>
    <w:rsid w:val="00597EB9"/>
    <w:rsid w:val="005A1641"/>
    <w:rsid w:val="005B2566"/>
    <w:rsid w:val="005B25B7"/>
    <w:rsid w:val="005B52E8"/>
    <w:rsid w:val="005B78F4"/>
    <w:rsid w:val="005C5FBE"/>
    <w:rsid w:val="005D075B"/>
    <w:rsid w:val="005D3EDD"/>
    <w:rsid w:val="005D5D4B"/>
    <w:rsid w:val="005D5E94"/>
    <w:rsid w:val="005D6FDD"/>
    <w:rsid w:val="005E0B5C"/>
    <w:rsid w:val="005E1153"/>
    <w:rsid w:val="005E13E9"/>
    <w:rsid w:val="005E226E"/>
    <w:rsid w:val="005F0337"/>
    <w:rsid w:val="005F1331"/>
    <w:rsid w:val="005F1C27"/>
    <w:rsid w:val="005F2865"/>
    <w:rsid w:val="005F550D"/>
    <w:rsid w:val="005F5ECD"/>
    <w:rsid w:val="00601A1E"/>
    <w:rsid w:val="0060287A"/>
    <w:rsid w:val="006054A1"/>
    <w:rsid w:val="00605ECD"/>
    <w:rsid w:val="006077CF"/>
    <w:rsid w:val="00610AC3"/>
    <w:rsid w:val="00614742"/>
    <w:rsid w:val="00615D5A"/>
    <w:rsid w:val="006161E3"/>
    <w:rsid w:val="0063032D"/>
    <w:rsid w:val="00630968"/>
    <w:rsid w:val="006373A7"/>
    <w:rsid w:val="0064177D"/>
    <w:rsid w:val="00643CF0"/>
    <w:rsid w:val="00643DB0"/>
    <w:rsid w:val="00645EA9"/>
    <w:rsid w:val="00646D32"/>
    <w:rsid w:val="0065190D"/>
    <w:rsid w:val="00654BCB"/>
    <w:rsid w:val="00667D71"/>
    <w:rsid w:val="00676758"/>
    <w:rsid w:val="00680846"/>
    <w:rsid w:val="006826A6"/>
    <w:rsid w:val="00683962"/>
    <w:rsid w:val="00693CE3"/>
    <w:rsid w:val="006941EA"/>
    <w:rsid w:val="00694487"/>
    <w:rsid w:val="00697190"/>
    <w:rsid w:val="00697563"/>
    <w:rsid w:val="006A1A25"/>
    <w:rsid w:val="006A2C67"/>
    <w:rsid w:val="006B0F5F"/>
    <w:rsid w:val="006B3391"/>
    <w:rsid w:val="006B373C"/>
    <w:rsid w:val="006B4156"/>
    <w:rsid w:val="006C2DDE"/>
    <w:rsid w:val="006C5217"/>
    <w:rsid w:val="006C5CFE"/>
    <w:rsid w:val="006D1509"/>
    <w:rsid w:val="006D2675"/>
    <w:rsid w:val="006D3361"/>
    <w:rsid w:val="006D40A5"/>
    <w:rsid w:val="006D5AEE"/>
    <w:rsid w:val="006D6D8E"/>
    <w:rsid w:val="006D70E5"/>
    <w:rsid w:val="006E2034"/>
    <w:rsid w:val="006E21D8"/>
    <w:rsid w:val="006E50E3"/>
    <w:rsid w:val="006E6D40"/>
    <w:rsid w:val="006E7342"/>
    <w:rsid w:val="006F216A"/>
    <w:rsid w:val="006F490D"/>
    <w:rsid w:val="006F795A"/>
    <w:rsid w:val="007027AE"/>
    <w:rsid w:val="00704A72"/>
    <w:rsid w:val="00704B4C"/>
    <w:rsid w:val="007069AD"/>
    <w:rsid w:val="00707321"/>
    <w:rsid w:val="0071175D"/>
    <w:rsid w:val="00712035"/>
    <w:rsid w:val="00715904"/>
    <w:rsid w:val="00715BD2"/>
    <w:rsid w:val="00717707"/>
    <w:rsid w:val="00721BC1"/>
    <w:rsid w:val="007236CD"/>
    <w:rsid w:val="007247FE"/>
    <w:rsid w:val="00730CE3"/>
    <w:rsid w:val="0073168C"/>
    <w:rsid w:val="00733D1A"/>
    <w:rsid w:val="00744ADD"/>
    <w:rsid w:val="00751DEC"/>
    <w:rsid w:val="00760AD4"/>
    <w:rsid w:val="00762B6E"/>
    <w:rsid w:val="0076373C"/>
    <w:rsid w:val="00764B77"/>
    <w:rsid w:val="00767513"/>
    <w:rsid w:val="007741C8"/>
    <w:rsid w:val="00776999"/>
    <w:rsid w:val="00777D1A"/>
    <w:rsid w:val="0078105E"/>
    <w:rsid w:val="00785375"/>
    <w:rsid w:val="00792C71"/>
    <w:rsid w:val="00793042"/>
    <w:rsid w:val="0079342D"/>
    <w:rsid w:val="00793DFD"/>
    <w:rsid w:val="007944B1"/>
    <w:rsid w:val="00797425"/>
    <w:rsid w:val="007A10E5"/>
    <w:rsid w:val="007A1B31"/>
    <w:rsid w:val="007A56A7"/>
    <w:rsid w:val="007A6287"/>
    <w:rsid w:val="007B160C"/>
    <w:rsid w:val="007B2230"/>
    <w:rsid w:val="007B2C79"/>
    <w:rsid w:val="007B2C92"/>
    <w:rsid w:val="007B4A4A"/>
    <w:rsid w:val="007C0A9D"/>
    <w:rsid w:val="007C186F"/>
    <w:rsid w:val="007C3AF2"/>
    <w:rsid w:val="007C733E"/>
    <w:rsid w:val="007D00E6"/>
    <w:rsid w:val="007D0FE0"/>
    <w:rsid w:val="007D24A1"/>
    <w:rsid w:val="007D5188"/>
    <w:rsid w:val="007E573B"/>
    <w:rsid w:val="007E6792"/>
    <w:rsid w:val="007F32A4"/>
    <w:rsid w:val="007F406A"/>
    <w:rsid w:val="007F4D63"/>
    <w:rsid w:val="00802380"/>
    <w:rsid w:val="00803CDB"/>
    <w:rsid w:val="00810D12"/>
    <w:rsid w:val="0081315F"/>
    <w:rsid w:val="00815AFB"/>
    <w:rsid w:val="008222E3"/>
    <w:rsid w:val="00823069"/>
    <w:rsid w:val="00826900"/>
    <w:rsid w:val="0083230A"/>
    <w:rsid w:val="008350ED"/>
    <w:rsid w:val="0083573F"/>
    <w:rsid w:val="0083755C"/>
    <w:rsid w:val="008413A3"/>
    <w:rsid w:val="008414EC"/>
    <w:rsid w:val="00844C0A"/>
    <w:rsid w:val="008451A4"/>
    <w:rsid w:val="00845F09"/>
    <w:rsid w:val="008469D5"/>
    <w:rsid w:val="008474F9"/>
    <w:rsid w:val="008521EC"/>
    <w:rsid w:val="00852639"/>
    <w:rsid w:val="00861E60"/>
    <w:rsid w:val="00864153"/>
    <w:rsid w:val="00867DC7"/>
    <w:rsid w:val="00871327"/>
    <w:rsid w:val="0087150F"/>
    <w:rsid w:val="00872A85"/>
    <w:rsid w:val="00876C5A"/>
    <w:rsid w:val="008813DB"/>
    <w:rsid w:val="008828EB"/>
    <w:rsid w:val="00886CDB"/>
    <w:rsid w:val="00887952"/>
    <w:rsid w:val="008900DF"/>
    <w:rsid w:val="00890541"/>
    <w:rsid w:val="008915A9"/>
    <w:rsid w:val="0089458B"/>
    <w:rsid w:val="00894F66"/>
    <w:rsid w:val="00897127"/>
    <w:rsid w:val="008A0513"/>
    <w:rsid w:val="008A42A9"/>
    <w:rsid w:val="008A55D9"/>
    <w:rsid w:val="008A78E9"/>
    <w:rsid w:val="008B05A0"/>
    <w:rsid w:val="008B19B5"/>
    <w:rsid w:val="008B2D7C"/>
    <w:rsid w:val="008B47C1"/>
    <w:rsid w:val="008C1161"/>
    <w:rsid w:val="008C29D6"/>
    <w:rsid w:val="008C4585"/>
    <w:rsid w:val="008C5091"/>
    <w:rsid w:val="008C6643"/>
    <w:rsid w:val="008C7DD6"/>
    <w:rsid w:val="008D1D9A"/>
    <w:rsid w:val="008D260B"/>
    <w:rsid w:val="008D3F15"/>
    <w:rsid w:val="008D5017"/>
    <w:rsid w:val="008D70A4"/>
    <w:rsid w:val="008E1FB2"/>
    <w:rsid w:val="008E21B5"/>
    <w:rsid w:val="008E22E2"/>
    <w:rsid w:val="008E45C0"/>
    <w:rsid w:val="008E54C9"/>
    <w:rsid w:val="008E58E9"/>
    <w:rsid w:val="008E7367"/>
    <w:rsid w:val="008E75B6"/>
    <w:rsid w:val="008F2780"/>
    <w:rsid w:val="008F4CFE"/>
    <w:rsid w:val="008F6352"/>
    <w:rsid w:val="008F6839"/>
    <w:rsid w:val="008F7633"/>
    <w:rsid w:val="0090148C"/>
    <w:rsid w:val="00905091"/>
    <w:rsid w:val="00905B1C"/>
    <w:rsid w:val="00910770"/>
    <w:rsid w:val="0091792A"/>
    <w:rsid w:val="00917A12"/>
    <w:rsid w:val="00921809"/>
    <w:rsid w:val="00924EFD"/>
    <w:rsid w:val="0092538C"/>
    <w:rsid w:val="00925E4C"/>
    <w:rsid w:val="00926741"/>
    <w:rsid w:val="009348AC"/>
    <w:rsid w:val="00934DD0"/>
    <w:rsid w:val="00935135"/>
    <w:rsid w:val="00945E14"/>
    <w:rsid w:val="009468D5"/>
    <w:rsid w:val="00946A10"/>
    <w:rsid w:val="0094758F"/>
    <w:rsid w:val="00951CA0"/>
    <w:rsid w:val="0095285C"/>
    <w:rsid w:val="0095288E"/>
    <w:rsid w:val="0095462B"/>
    <w:rsid w:val="00955FA7"/>
    <w:rsid w:val="0096106F"/>
    <w:rsid w:val="00961692"/>
    <w:rsid w:val="00962996"/>
    <w:rsid w:val="00962C7A"/>
    <w:rsid w:val="00963753"/>
    <w:rsid w:val="009639C0"/>
    <w:rsid w:val="00965816"/>
    <w:rsid w:val="00970BC2"/>
    <w:rsid w:val="00971ABA"/>
    <w:rsid w:val="00971D02"/>
    <w:rsid w:val="009812F5"/>
    <w:rsid w:val="0098189B"/>
    <w:rsid w:val="00982B33"/>
    <w:rsid w:val="00982EDA"/>
    <w:rsid w:val="00985860"/>
    <w:rsid w:val="00987106"/>
    <w:rsid w:val="0099106C"/>
    <w:rsid w:val="0099130D"/>
    <w:rsid w:val="009924E0"/>
    <w:rsid w:val="0099433A"/>
    <w:rsid w:val="0099488E"/>
    <w:rsid w:val="009955C9"/>
    <w:rsid w:val="009971C5"/>
    <w:rsid w:val="009A04BB"/>
    <w:rsid w:val="009A5B62"/>
    <w:rsid w:val="009A6800"/>
    <w:rsid w:val="009A6BDC"/>
    <w:rsid w:val="009B11AA"/>
    <w:rsid w:val="009B16E8"/>
    <w:rsid w:val="009C20E0"/>
    <w:rsid w:val="009C2114"/>
    <w:rsid w:val="009C35D9"/>
    <w:rsid w:val="009C430A"/>
    <w:rsid w:val="009C472C"/>
    <w:rsid w:val="009C5A0C"/>
    <w:rsid w:val="009C70B0"/>
    <w:rsid w:val="009D6807"/>
    <w:rsid w:val="009E1D8A"/>
    <w:rsid w:val="009E47E7"/>
    <w:rsid w:val="009E715F"/>
    <w:rsid w:val="009E7903"/>
    <w:rsid w:val="009F4847"/>
    <w:rsid w:val="009F50A5"/>
    <w:rsid w:val="009F7CC9"/>
    <w:rsid w:val="00A03EA1"/>
    <w:rsid w:val="00A048D7"/>
    <w:rsid w:val="00A05B7D"/>
    <w:rsid w:val="00A12C39"/>
    <w:rsid w:val="00A12C49"/>
    <w:rsid w:val="00A13E39"/>
    <w:rsid w:val="00A15A07"/>
    <w:rsid w:val="00A176F5"/>
    <w:rsid w:val="00A23BCF"/>
    <w:rsid w:val="00A2669F"/>
    <w:rsid w:val="00A26719"/>
    <w:rsid w:val="00A31071"/>
    <w:rsid w:val="00A3112F"/>
    <w:rsid w:val="00A325F4"/>
    <w:rsid w:val="00A34401"/>
    <w:rsid w:val="00A37FC8"/>
    <w:rsid w:val="00A40804"/>
    <w:rsid w:val="00A427E6"/>
    <w:rsid w:val="00A43B28"/>
    <w:rsid w:val="00A43EC2"/>
    <w:rsid w:val="00A44737"/>
    <w:rsid w:val="00A46851"/>
    <w:rsid w:val="00A47B51"/>
    <w:rsid w:val="00A47D7D"/>
    <w:rsid w:val="00A501C1"/>
    <w:rsid w:val="00A531D7"/>
    <w:rsid w:val="00A53957"/>
    <w:rsid w:val="00A53C1D"/>
    <w:rsid w:val="00A53F36"/>
    <w:rsid w:val="00A5642E"/>
    <w:rsid w:val="00A60405"/>
    <w:rsid w:val="00A60B3B"/>
    <w:rsid w:val="00A63682"/>
    <w:rsid w:val="00A70D42"/>
    <w:rsid w:val="00A72223"/>
    <w:rsid w:val="00A72F88"/>
    <w:rsid w:val="00A80CDA"/>
    <w:rsid w:val="00A87A4E"/>
    <w:rsid w:val="00A87EFF"/>
    <w:rsid w:val="00A92E00"/>
    <w:rsid w:val="00A9347D"/>
    <w:rsid w:val="00A9555B"/>
    <w:rsid w:val="00A974D3"/>
    <w:rsid w:val="00AA070A"/>
    <w:rsid w:val="00AA0CA2"/>
    <w:rsid w:val="00AB213C"/>
    <w:rsid w:val="00AB4D67"/>
    <w:rsid w:val="00AB5574"/>
    <w:rsid w:val="00AB5C4E"/>
    <w:rsid w:val="00AC1614"/>
    <w:rsid w:val="00AC7563"/>
    <w:rsid w:val="00AC7AE9"/>
    <w:rsid w:val="00AD04F8"/>
    <w:rsid w:val="00AD1FEF"/>
    <w:rsid w:val="00AD241C"/>
    <w:rsid w:val="00AD4489"/>
    <w:rsid w:val="00AD544D"/>
    <w:rsid w:val="00AD7B4C"/>
    <w:rsid w:val="00AD7F4E"/>
    <w:rsid w:val="00AE2CDB"/>
    <w:rsid w:val="00AE4058"/>
    <w:rsid w:val="00AE720F"/>
    <w:rsid w:val="00AF18D0"/>
    <w:rsid w:val="00AF1A26"/>
    <w:rsid w:val="00AF472A"/>
    <w:rsid w:val="00AF5057"/>
    <w:rsid w:val="00AF7A90"/>
    <w:rsid w:val="00B01550"/>
    <w:rsid w:val="00B02672"/>
    <w:rsid w:val="00B02830"/>
    <w:rsid w:val="00B04080"/>
    <w:rsid w:val="00B0488D"/>
    <w:rsid w:val="00B048A1"/>
    <w:rsid w:val="00B04CEF"/>
    <w:rsid w:val="00B06297"/>
    <w:rsid w:val="00B17A16"/>
    <w:rsid w:val="00B22EFD"/>
    <w:rsid w:val="00B23172"/>
    <w:rsid w:val="00B249A6"/>
    <w:rsid w:val="00B30F7D"/>
    <w:rsid w:val="00B31A3B"/>
    <w:rsid w:val="00B32E9C"/>
    <w:rsid w:val="00B34E5E"/>
    <w:rsid w:val="00B356A0"/>
    <w:rsid w:val="00B36134"/>
    <w:rsid w:val="00B36540"/>
    <w:rsid w:val="00B41180"/>
    <w:rsid w:val="00B425D6"/>
    <w:rsid w:val="00B46FB0"/>
    <w:rsid w:val="00B47BAE"/>
    <w:rsid w:val="00B50BE2"/>
    <w:rsid w:val="00B514A8"/>
    <w:rsid w:val="00B5255F"/>
    <w:rsid w:val="00B53220"/>
    <w:rsid w:val="00B551BD"/>
    <w:rsid w:val="00B56AAB"/>
    <w:rsid w:val="00B5786C"/>
    <w:rsid w:val="00B6110D"/>
    <w:rsid w:val="00B611F8"/>
    <w:rsid w:val="00B61826"/>
    <w:rsid w:val="00B62AC8"/>
    <w:rsid w:val="00B65477"/>
    <w:rsid w:val="00B658F6"/>
    <w:rsid w:val="00B65C83"/>
    <w:rsid w:val="00B702F5"/>
    <w:rsid w:val="00B72CE4"/>
    <w:rsid w:val="00B731AF"/>
    <w:rsid w:val="00B74665"/>
    <w:rsid w:val="00B74F1B"/>
    <w:rsid w:val="00B771B6"/>
    <w:rsid w:val="00B778DD"/>
    <w:rsid w:val="00B80412"/>
    <w:rsid w:val="00B81815"/>
    <w:rsid w:val="00B85438"/>
    <w:rsid w:val="00B86B25"/>
    <w:rsid w:val="00B87306"/>
    <w:rsid w:val="00B927F4"/>
    <w:rsid w:val="00B93D10"/>
    <w:rsid w:val="00B9480C"/>
    <w:rsid w:val="00B953D0"/>
    <w:rsid w:val="00B95864"/>
    <w:rsid w:val="00B95FE8"/>
    <w:rsid w:val="00BA327C"/>
    <w:rsid w:val="00BA3D6F"/>
    <w:rsid w:val="00BA44F3"/>
    <w:rsid w:val="00BA7E39"/>
    <w:rsid w:val="00BB1563"/>
    <w:rsid w:val="00BB581F"/>
    <w:rsid w:val="00BB6B45"/>
    <w:rsid w:val="00BC253C"/>
    <w:rsid w:val="00BC60F9"/>
    <w:rsid w:val="00BD0A4F"/>
    <w:rsid w:val="00BD2234"/>
    <w:rsid w:val="00BD64B3"/>
    <w:rsid w:val="00BD735A"/>
    <w:rsid w:val="00BD737B"/>
    <w:rsid w:val="00BE3047"/>
    <w:rsid w:val="00BE3D62"/>
    <w:rsid w:val="00BF7E3C"/>
    <w:rsid w:val="00C0008E"/>
    <w:rsid w:val="00C01F62"/>
    <w:rsid w:val="00C039DB"/>
    <w:rsid w:val="00C04625"/>
    <w:rsid w:val="00C054C1"/>
    <w:rsid w:val="00C07BD6"/>
    <w:rsid w:val="00C10A5B"/>
    <w:rsid w:val="00C1298C"/>
    <w:rsid w:val="00C205E9"/>
    <w:rsid w:val="00C2121D"/>
    <w:rsid w:val="00C2206F"/>
    <w:rsid w:val="00C22168"/>
    <w:rsid w:val="00C23DDF"/>
    <w:rsid w:val="00C255E8"/>
    <w:rsid w:val="00C256C7"/>
    <w:rsid w:val="00C3049B"/>
    <w:rsid w:val="00C306AA"/>
    <w:rsid w:val="00C3194E"/>
    <w:rsid w:val="00C31FF6"/>
    <w:rsid w:val="00C32362"/>
    <w:rsid w:val="00C32909"/>
    <w:rsid w:val="00C32C57"/>
    <w:rsid w:val="00C33FBB"/>
    <w:rsid w:val="00C34EE3"/>
    <w:rsid w:val="00C41569"/>
    <w:rsid w:val="00C42353"/>
    <w:rsid w:val="00C446FE"/>
    <w:rsid w:val="00C44D95"/>
    <w:rsid w:val="00C50781"/>
    <w:rsid w:val="00C530A9"/>
    <w:rsid w:val="00C56568"/>
    <w:rsid w:val="00C61001"/>
    <w:rsid w:val="00C61A70"/>
    <w:rsid w:val="00C70254"/>
    <w:rsid w:val="00C70C10"/>
    <w:rsid w:val="00C71CED"/>
    <w:rsid w:val="00C72B8B"/>
    <w:rsid w:val="00C73651"/>
    <w:rsid w:val="00C759A1"/>
    <w:rsid w:val="00C7642F"/>
    <w:rsid w:val="00C76B0A"/>
    <w:rsid w:val="00C84081"/>
    <w:rsid w:val="00C87155"/>
    <w:rsid w:val="00C92C6C"/>
    <w:rsid w:val="00C94FB9"/>
    <w:rsid w:val="00C95D4D"/>
    <w:rsid w:val="00CA7BCD"/>
    <w:rsid w:val="00CB03C2"/>
    <w:rsid w:val="00CB1937"/>
    <w:rsid w:val="00CB4957"/>
    <w:rsid w:val="00CB538F"/>
    <w:rsid w:val="00CC09CD"/>
    <w:rsid w:val="00CC1276"/>
    <w:rsid w:val="00CC2EF6"/>
    <w:rsid w:val="00CC5388"/>
    <w:rsid w:val="00CC7735"/>
    <w:rsid w:val="00CD1887"/>
    <w:rsid w:val="00CD1AA9"/>
    <w:rsid w:val="00CD1F1F"/>
    <w:rsid w:val="00CD508E"/>
    <w:rsid w:val="00CD637C"/>
    <w:rsid w:val="00CD798F"/>
    <w:rsid w:val="00CF0A19"/>
    <w:rsid w:val="00CF5617"/>
    <w:rsid w:val="00D0033E"/>
    <w:rsid w:val="00D0064C"/>
    <w:rsid w:val="00D032D1"/>
    <w:rsid w:val="00D1674E"/>
    <w:rsid w:val="00D21525"/>
    <w:rsid w:val="00D218AB"/>
    <w:rsid w:val="00D22EB8"/>
    <w:rsid w:val="00D26378"/>
    <w:rsid w:val="00D272E1"/>
    <w:rsid w:val="00D30A96"/>
    <w:rsid w:val="00D3379B"/>
    <w:rsid w:val="00D401D5"/>
    <w:rsid w:val="00D40369"/>
    <w:rsid w:val="00D41D6F"/>
    <w:rsid w:val="00D42A5A"/>
    <w:rsid w:val="00D43568"/>
    <w:rsid w:val="00D4755D"/>
    <w:rsid w:val="00D47E16"/>
    <w:rsid w:val="00D5382B"/>
    <w:rsid w:val="00D540A1"/>
    <w:rsid w:val="00D54F3D"/>
    <w:rsid w:val="00D56B42"/>
    <w:rsid w:val="00D5773E"/>
    <w:rsid w:val="00D60D17"/>
    <w:rsid w:val="00D63579"/>
    <w:rsid w:val="00D63BC3"/>
    <w:rsid w:val="00D67BE6"/>
    <w:rsid w:val="00D70CEF"/>
    <w:rsid w:val="00D70F45"/>
    <w:rsid w:val="00D73BD3"/>
    <w:rsid w:val="00D77173"/>
    <w:rsid w:val="00D83151"/>
    <w:rsid w:val="00D84309"/>
    <w:rsid w:val="00D877EB"/>
    <w:rsid w:val="00D90341"/>
    <w:rsid w:val="00D9106A"/>
    <w:rsid w:val="00D915B5"/>
    <w:rsid w:val="00D92A95"/>
    <w:rsid w:val="00D94852"/>
    <w:rsid w:val="00DA424D"/>
    <w:rsid w:val="00DA6A55"/>
    <w:rsid w:val="00DA7B32"/>
    <w:rsid w:val="00DB03FA"/>
    <w:rsid w:val="00DB061E"/>
    <w:rsid w:val="00DB28D3"/>
    <w:rsid w:val="00DB453E"/>
    <w:rsid w:val="00DC0C38"/>
    <w:rsid w:val="00DC0F79"/>
    <w:rsid w:val="00DD0755"/>
    <w:rsid w:val="00DD17D9"/>
    <w:rsid w:val="00DD759F"/>
    <w:rsid w:val="00DD7B97"/>
    <w:rsid w:val="00DE21DC"/>
    <w:rsid w:val="00DE2CE8"/>
    <w:rsid w:val="00DE46C6"/>
    <w:rsid w:val="00DF0507"/>
    <w:rsid w:val="00DF0CA3"/>
    <w:rsid w:val="00DF2CE0"/>
    <w:rsid w:val="00DF52BB"/>
    <w:rsid w:val="00E0482A"/>
    <w:rsid w:val="00E04F15"/>
    <w:rsid w:val="00E10778"/>
    <w:rsid w:val="00E140CE"/>
    <w:rsid w:val="00E159EB"/>
    <w:rsid w:val="00E22039"/>
    <w:rsid w:val="00E300F0"/>
    <w:rsid w:val="00E306D4"/>
    <w:rsid w:val="00E30DB6"/>
    <w:rsid w:val="00E330C5"/>
    <w:rsid w:val="00E33281"/>
    <w:rsid w:val="00E34240"/>
    <w:rsid w:val="00E417ED"/>
    <w:rsid w:val="00E43C51"/>
    <w:rsid w:val="00E444F7"/>
    <w:rsid w:val="00E44CEF"/>
    <w:rsid w:val="00E460CD"/>
    <w:rsid w:val="00E503F1"/>
    <w:rsid w:val="00E51B4C"/>
    <w:rsid w:val="00E5686F"/>
    <w:rsid w:val="00E61F59"/>
    <w:rsid w:val="00E62936"/>
    <w:rsid w:val="00E645F3"/>
    <w:rsid w:val="00E64AF2"/>
    <w:rsid w:val="00E737D2"/>
    <w:rsid w:val="00E75E3E"/>
    <w:rsid w:val="00E77B03"/>
    <w:rsid w:val="00E82875"/>
    <w:rsid w:val="00E841DF"/>
    <w:rsid w:val="00E87E31"/>
    <w:rsid w:val="00E905B8"/>
    <w:rsid w:val="00E92455"/>
    <w:rsid w:val="00E93B8B"/>
    <w:rsid w:val="00E93DF0"/>
    <w:rsid w:val="00E9653F"/>
    <w:rsid w:val="00EA03FF"/>
    <w:rsid w:val="00EA142E"/>
    <w:rsid w:val="00EA425F"/>
    <w:rsid w:val="00EA6130"/>
    <w:rsid w:val="00EA769B"/>
    <w:rsid w:val="00EB1464"/>
    <w:rsid w:val="00EB1BB8"/>
    <w:rsid w:val="00EB1F03"/>
    <w:rsid w:val="00EB2EB8"/>
    <w:rsid w:val="00EB51BE"/>
    <w:rsid w:val="00EB6526"/>
    <w:rsid w:val="00EB6D30"/>
    <w:rsid w:val="00EC3418"/>
    <w:rsid w:val="00EC399C"/>
    <w:rsid w:val="00EC5B63"/>
    <w:rsid w:val="00EC66AE"/>
    <w:rsid w:val="00ED3DA4"/>
    <w:rsid w:val="00ED3E16"/>
    <w:rsid w:val="00EE13AD"/>
    <w:rsid w:val="00EE19CE"/>
    <w:rsid w:val="00EE20B1"/>
    <w:rsid w:val="00EE3870"/>
    <w:rsid w:val="00EE522E"/>
    <w:rsid w:val="00EE5AEC"/>
    <w:rsid w:val="00EF04EC"/>
    <w:rsid w:val="00EF3EE7"/>
    <w:rsid w:val="00EF5333"/>
    <w:rsid w:val="00EF5E3E"/>
    <w:rsid w:val="00EF664C"/>
    <w:rsid w:val="00EF7586"/>
    <w:rsid w:val="00F002B6"/>
    <w:rsid w:val="00F0278B"/>
    <w:rsid w:val="00F07DBE"/>
    <w:rsid w:val="00F10BA9"/>
    <w:rsid w:val="00F132CC"/>
    <w:rsid w:val="00F13CBD"/>
    <w:rsid w:val="00F13E8D"/>
    <w:rsid w:val="00F164BC"/>
    <w:rsid w:val="00F17827"/>
    <w:rsid w:val="00F20332"/>
    <w:rsid w:val="00F26BC1"/>
    <w:rsid w:val="00F26C81"/>
    <w:rsid w:val="00F32AAF"/>
    <w:rsid w:val="00F357FF"/>
    <w:rsid w:val="00F37D98"/>
    <w:rsid w:val="00F400C2"/>
    <w:rsid w:val="00F40A31"/>
    <w:rsid w:val="00F41E58"/>
    <w:rsid w:val="00F47AC2"/>
    <w:rsid w:val="00F528C7"/>
    <w:rsid w:val="00F54B61"/>
    <w:rsid w:val="00F54F64"/>
    <w:rsid w:val="00F56FA8"/>
    <w:rsid w:val="00F6183D"/>
    <w:rsid w:val="00F6638F"/>
    <w:rsid w:val="00F67DF1"/>
    <w:rsid w:val="00F73869"/>
    <w:rsid w:val="00F81366"/>
    <w:rsid w:val="00F83535"/>
    <w:rsid w:val="00F904F8"/>
    <w:rsid w:val="00F905C4"/>
    <w:rsid w:val="00F90AC5"/>
    <w:rsid w:val="00F90F81"/>
    <w:rsid w:val="00F923D4"/>
    <w:rsid w:val="00F93F76"/>
    <w:rsid w:val="00F94EE4"/>
    <w:rsid w:val="00F95F2D"/>
    <w:rsid w:val="00F9708D"/>
    <w:rsid w:val="00FA10CD"/>
    <w:rsid w:val="00FB3496"/>
    <w:rsid w:val="00FB46CA"/>
    <w:rsid w:val="00FB60B3"/>
    <w:rsid w:val="00FC2543"/>
    <w:rsid w:val="00FC5C59"/>
    <w:rsid w:val="00FC6C01"/>
    <w:rsid w:val="00FD106C"/>
    <w:rsid w:val="00FD1094"/>
    <w:rsid w:val="00FD260C"/>
    <w:rsid w:val="00FD7F84"/>
    <w:rsid w:val="00FE3116"/>
    <w:rsid w:val="00FE6FA6"/>
    <w:rsid w:val="00FF044A"/>
    <w:rsid w:val="00FF125C"/>
    <w:rsid w:val="00FF17BF"/>
    <w:rsid w:val="00FF3548"/>
    <w:rsid w:val="00FF3D65"/>
    <w:rsid w:val="00FF75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B3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val="en-US" w:eastAsia="en-US"/>
    </w:rPr>
  </w:style>
  <w:style w:type="paragraph" w:styleId="Heading1">
    <w:name w:val="heading 1"/>
    <w:basedOn w:val="Normal"/>
    <w:next w:val="Normal"/>
    <w:link w:val="Heading1Char"/>
    <w:uiPriority w:val="9"/>
    <w:qFormat/>
    <w:rsid w:val="00FA10CD"/>
    <w:pPr>
      <w:keepNext/>
      <w:keepLines/>
      <w:spacing w:before="120" w:after="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jc w:val="center"/>
    </w:pPr>
    <w:rPr>
      <w:b/>
      <w:bCs/>
    </w:rPr>
  </w:style>
  <w:style w:type="paragraph" w:styleId="BodyText2">
    <w:name w:val="Body Text 2"/>
    <w:basedOn w:val="Normal"/>
    <w:rPr>
      <w:b/>
      <w:bCs/>
    </w:rPr>
  </w:style>
  <w:style w:type="paragraph" w:styleId="BodyTextIndent">
    <w:name w:val="Body Text Indent"/>
    <w:basedOn w:val="Normal"/>
    <w:pPr>
      <w:ind w:left="1800" w:hanging="360"/>
    </w:pPr>
  </w:style>
  <w:style w:type="paragraph" w:styleId="BodyTextIndent2">
    <w:name w:val="Body Text Indent 2"/>
    <w:basedOn w:val="Normal"/>
    <w:pPr>
      <w:ind w:left="1440" w:hanging="720"/>
    </w:pPr>
  </w:style>
  <w:style w:type="paragraph" w:styleId="BodyTextIndent3">
    <w:name w:val="Body Text Indent 3"/>
    <w:basedOn w:val="Normal"/>
    <w:pPr>
      <w:ind w:left="720"/>
    </w:pPr>
  </w:style>
  <w:style w:type="paragraph" w:styleId="ListParagraph">
    <w:name w:val="List Paragraph"/>
    <w:basedOn w:val="Normal"/>
    <w:uiPriority w:val="34"/>
    <w:qFormat/>
    <w:rsid w:val="00DC0F79"/>
    <w:pPr>
      <w:ind w:left="720"/>
      <w:contextualSpacing/>
    </w:pPr>
  </w:style>
  <w:style w:type="paragraph" w:styleId="BalloonText">
    <w:name w:val="Balloon Text"/>
    <w:basedOn w:val="Normal"/>
    <w:link w:val="BalloonTextChar"/>
    <w:uiPriority w:val="99"/>
    <w:semiHidden/>
    <w:unhideWhenUsed/>
    <w:rsid w:val="00982B33"/>
    <w:rPr>
      <w:rFonts w:ascii="Tahoma" w:hAnsi="Tahoma" w:cs="Tahoma"/>
      <w:sz w:val="16"/>
      <w:szCs w:val="16"/>
    </w:rPr>
  </w:style>
  <w:style w:type="character" w:customStyle="1" w:styleId="BalloonTextChar">
    <w:name w:val="Balloon Text Char"/>
    <w:link w:val="BalloonText"/>
    <w:uiPriority w:val="99"/>
    <w:semiHidden/>
    <w:rsid w:val="00982B33"/>
    <w:rPr>
      <w:rFonts w:ascii="Tahoma" w:hAnsi="Tahoma" w:cs="Tahoma"/>
      <w:sz w:val="16"/>
      <w:szCs w:val="16"/>
      <w:lang w:val="en-US" w:eastAsia="en-US"/>
    </w:rPr>
  </w:style>
  <w:style w:type="character" w:customStyle="1" w:styleId="Heading1Char">
    <w:name w:val="Heading 1 Char"/>
    <w:link w:val="Heading1"/>
    <w:uiPriority w:val="1"/>
    <w:rsid w:val="00FA10CD"/>
    <w:rPr>
      <w:rFonts w:ascii="Arial" w:eastAsia="Times New Roman" w:hAnsi="Arial" w:cs="Times New Roman"/>
      <w:b/>
      <w:bCs/>
      <w:sz w:val="28"/>
      <w:szCs w:val="28"/>
      <w:lang w:val="en-US" w:eastAsia="en-US"/>
    </w:rPr>
  </w:style>
  <w:style w:type="paragraph" w:styleId="NoSpacing">
    <w:name w:val="No Spacing"/>
    <w:uiPriority w:val="1"/>
    <w:qFormat/>
    <w:rsid w:val="00D42A5A"/>
    <w:pPr>
      <w:overflowPunct w:val="0"/>
      <w:autoSpaceDE w:val="0"/>
      <w:autoSpaceDN w:val="0"/>
      <w:adjustRightInd w:val="0"/>
      <w:textAlignment w:val="baseline"/>
    </w:pPr>
    <w:rPr>
      <w:rFonts w:ascii="Arial" w:hAnsi="Arial"/>
      <w:sz w:val="22"/>
      <w:lang w:val="en-US" w:eastAsia="en-US"/>
    </w:rPr>
  </w:style>
  <w:style w:type="paragraph" w:styleId="Quote">
    <w:name w:val="Quote"/>
    <w:basedOn w:val="Normal"/>
    <w:next w:val="Normal"/>
    <w:link w:val="QuoteChar"/>
    <w:uiPriority w:val="29"/>
    <w:qFormat/>
    <w:rsid w:val="0006502B"/>
    <w:pPr>
      <w:spacing w:before="200" w:after="160"/>
      <w:ind w:left="864" w:right="864"/>
      <w:jc w:val="center"/>
    </w:pPr>
    <w:rPr>
      <w:i/>
      <w:iCs/>
      <w:color w:val="404040" w:themeColor="text1" w:themeTint="BF"/>
      <w:sz w:val="24"/>
    </w:rPr>
  </w:style>
  <w:style w:type="character" w:customStyle="1" w:styleId="QuoteChar">
    <w:name w:val="Quote Char"/>
    <w:basedOn w:val="DefaultParagraphFont"/>
    <w:link w:val="Quote"/>
    <w:uiPriority w:val="29"/>
    <w:rsid w:val="0006502B"/>
    <w:rPr>
      <w:rFonts w:ascii="Arial" w:hAnsi="Arial"/>
      <w:i/>
      <w:iCs/>
      <w:color w:val="404040" w:themeColor="text1" w:themeTint="BF"/>
      <w:sz w:val="24"/>
      <w:lang w:val="en-US" w:eastAsia="en-US"/>
    </w:rPr>
  </w:style>
  <w:style w:type="paragraph" w:styleId="Revision">
    <w:name w:val="Revision"/>
    <w:hidden/>
    <w:uiPriority w:val="99"/>
    <w:semiHidden/>
    <w:rsid w:val="00615D5A"/>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2504">
      <w:bodyDiv w:val="1"/>
      <w:marLeft w:val="0"/>
      <w:marRight w:val="0"/>
      <w:marTop w:val="0"/>
      <w:marBottom w:val="0"/>
      <w:divBdr>
        <w:top w:val="none" w:sz="0" w:space="0" w:color="auto"/>
        <w:left w:val="none" w:sz="0" w:space="0" w:color="auto"/>
        <w:bottom w:val="none" w:sz="0" w:space="0" w:color="auto"/>
        <w:right w:val="none" w:sz="0" w:space="0" w:color="auto"/>
      </w:divBdr>
      <w:divsChild>
        <w:div w:id="45766731">
          <w:marLeft w:val="0"/>
          <w:marRight w:val="0"/>
          <w:marTop w:val="0"/>
          <w:marBottom w:val="0"/>
          <w:divBdr>
            <w:top w:val="none" w:sz="0" w:space="0" w:color="auto"/>
            <w:left w:val="none" w:sz="0" w:space="0" w:color="auto"/>
            <w:bottom w:val="none" w:sz="0" w:space="0" w:color="auto"/>
            <w:right w:val="none" w:sz="0" w:space="0" w:color="auto"/>
          </w:divBdr>
        </w:div>
        <w:div w:id="201016602">
          <w:marLeft w:val="0"/>
          <w:marRight w:val="0"/>
          <w:marTop w:val="0"/>
          <w:marBottom w:val="0"/>
          <w:divBdr>
            <w:top w:val="none" w:sz="0" w:space="0" w:color="auto"/>
            <w:left w:val="none" w:sz="0" w:space="0" w:color="auto"/>
            <w:bottom w:val="none" w:sz="0" w:space="0" w:color="auto"/>
            <w:right w:val="none" w:sz="0" w:space="0" w:color="auto"/>
          </w:divBdr>
        </w:div>
        <w:div w:id="260336130">
          <w:marLeft w:val="0"/>
          <w:marRight w:val="0"/>
          <w:marTop w:val="0"/>
          <w:marBottom w:val="0"/>
          <w:divBdr>
            <w:top w:val="none" w:sz="0" w:space="0" w:color="auto"/>
            <w:left w:val="none" w:sz="0" w:space="0" w:color="auto"/>
            <w:bottom w:val="none" w:sz="0" w:space="0" w:color="auto"/>
            <w:right w:val="none" w:sz="0" w:space="0" w:color="auto"/>
          </w:divBdr>
        </w:div>
        <w:div w:id="288242042">
          <w:marLeft w:val="0"/>
          <w:marRight w:val="0"/>
          <w:marTop w:val="0"/>
          <w:marBottom w:val="0"/>
          <w:divBdr>
            <w:top w:val="none" w:sz="0" w:space="0" w:color="auto"/>
            <w:left w:val="none" w:sz="0" w:space="0" w:color="auto"/>
            <w:bottom w:val="none" w:sz="0" w:space="0" w:color="auto"/>
            <w:right w:val="none" w:sz="0" w:space="0" w:color="auto"/>
          </w:divBdr>
        </w:div>
        <w:div w:id="798032140">
          <w:marLeft w:val="0"/>
          <w:marRight w:val="0"/>
          <w:marTop w:val="0"/>
          <w:marBottom w:val="0"/>
          <w:divBdr>
            <w:top w:val="none" w:sz="0" w:space="0" w:color="auto"/>
            <w:left w:val="none" w:sz="0" w:space="0" w:color="auto"/>
            <w:bottom w:val="none" w:sz="0" w:space="0" w:color="auto"/>
            <w:right w:val="none" w:sz="0" w:space="0" w:color="auto"/>
          </w:divBdr>
        </w:div>
        <w:div w:id="1089304084">
          <w:marLeft w:val="0"/>
          <w:marRight w:val="0"/>
          <w:marTop w:val="0"/>
          <w:marBottom w:val="0"/>
          <w:divBdr>
            <w:top w:val="none" w:sz="0" w:space="0" w:color="auto"/>
            <w:left w:val="none" w:sz="0" w:space="0" w:color="auto"/>
            <w:bottom w:val="none" w:sz="0" w:space="0" w:color="auto"/>
            <w:right w:val="none" w:sz="0" w:space="0" w:color="auto"/>
          </w:divBdr>
        </w:div>
        <w:div w:id="1159153600">
          <w:marLeft w:val="0"/>
          <w:marRight w:val="0"/>
          <w:marTop w:val="0"/>
          <w:marBottom w:val="0"/>
          <w:divBdr>
            <w:top w:val="none" w:sz="0" w:space="0" w:color="auto"/>
            <w:left w:val="none" w:sz="0" w:space="0" w:color="auto"/>
            <w:bottom w:val="none" w:sz="0" w:space="0" w:color="auto"/>
            <w:right w:val="none" w:sz="0" w:space="0" w:color="auto"/>
          </w:divBdr>
        </w:div>
        <w:div w:id="1963924252">
          <w:marLeft w:val="0"/>
          <w:marRight w:val="0"/>
          <w:marTop w:val="0"/>
          <w:marBottom w:val="0"/>
          <w:divBdr>
            <w:top w:val="none" w:sz="0" w:space="0" w:color="auto"/>
            <w:left w:val="none" w:sz="0" w:space="0" w:color="auto"/>
            <w:bottom w:val="none" w:sz="0" w:space="0" w:color="auto"/>
            <w:right w:val="none" w:sz="0" w:space="0" w:color="auto"/>
          </w:divBdr>
        </w:div>
        <w:div w:id="2127309007">
          <w:marLeft w:val="0"/>
          <w:marRight w:val="0"/>
          <w:marTop w:val="0"/>
          <w:marBottom w:val="0"/>
          <w:divBdr>
            <w:top w:val="none" w:sz="0" w:space="0" w:color="auto"/>
            <w:left w:val="none" w:sz="0" w:space="0" w:color="auto"/>
            <w:bottom w:val="none" w:sz="0" w:space="0" w:color="auto"/>
            <w:right w:val="none" w:sz="0" w:space="0" w:color="auto"/>
          </w:divBdr>
        </w:div>
      </w:divsChild>
    </w:div>
    <w:div w:id="318073633">
      <w:bodyDiv w:val="1"/>
      <w:marLeft w:val="0"/>
      <w:marRight w:val="0"/>
      <w:marTop w:val="0"/>
      <w:marBottom w:val="0"/>
      <w:divBdr>
        <w:top w:val="none" w:sz="0" w:space="0" w:color="auto"/>
        <w:left w:val="none" w:sz="0" w:space="0" w:color="auto"/>
        <w:bottom w:val="none" w:sz="0" w:space="0" w:color="auto"/>
        <w:right w:val="none" w:sz="0" w:space="0" w:color="auto"/>
      </w:divBdr>
    </w:div>
    <w:div w:id="580607621">
      <w:bodyDiv w:val="1"/>
      <w:marLeft w:val="0"/>
      <w:marRight w:val="0"/>
      <w:marTop w:val="0"/>
      <w:marBottom w:val="0"/>
      <w:divBdr>
        <w:top w:val="none" w:sz="0" w:space="0" w:color="auto"/>
        <w:left w:val="none" w:sz="0" w:space="0" w:color="auto"/>
        <w:bottom w:val="none" w:sz="0" w:space="0" w:color="auto"/>
        <w:right w:val="none" w:sz="0" w:space="0" w:color="auto"/>
      </w:divBdr>
    </w:div>
    <w:div w:id="871962448">
      <w:bodyDiv w:val="1"/>
      <w:marLeft w:val="0"/>
      <w:marRight w:val="0"/>
      <w:marTop w:val="0"/>
      <w:marBottom w:val="0"/>
      <w:divBdr>
        <w:top w:val="none" w:sz="0" w:space="0" w:color="auto"/>
        <w:left w:val="none" w:sz="0" w:space="0" w:color="auto"/>
        <w:bottom w:val="none" w:sz="0" w:space="0" w:color="auto"/>
        <w:right w:val="none" w:sz="0" w:space="0" w:color="auto"/>
      </w:divBdr>
    </w:div>
    <w:div w:id="920026869">
      <w:bodyDiv w:val="1"/>
      <w:marLeft w:val="0"/>
      <w:marRight w:val="0"/>
      <w:marTop w:val="0"/>
      <w:marBottom w:val="0"/>
      <w:divBdr>
        <w:top w:val="none" w:sz="0" w:space="0" w:color="auto"/>
        <w:left w:val="none" w:sz="0" w:space="0" w:color="auto"/>
        <w:bottom w:val="none" w:sz="0" w:space="0" w:color="auto"/>
        <w:right w:val="none" w:sz="0" w:space="0" w:color="auto"/>
      </w:divBdr>
    </w:div>
    <w:div w:id="1288124772">
      <w:bodyDiv w:val="1"/>
      <w:marLeft w:val="0"/>
      <w:marRight w:val="0"/>
      <w:marTop w:val="0"/>
      <w:marBottom w:val="0"/>
      <w:divBdr>
        <w:top w:val="none" w:sz="0" w:space="0" w:color="auto"/>
        <w:left w:val="none" w:sz="0" w:space="0" w:color="auto"/>
        <w:bottom w:val="none" w:sz="0" w:space="0" w:color="auto"/>
        <w:right w:val="none" w:sz="0" w:space="0" w:color="auto"/>
      </w:divBdr>
    </w:div>
    <w:div w:id="1289360771">
      <w:bodyDiv w:val="1"/>
      <w:marLeft w:val="0"/>
      <w:marRight w:val="0"/>
      <w:marTop w:val="0"/>
      <w:marBottom w:val="0"/>
      <w:divBdr>
        <w:top w:val="none" w:sz="0" w:space="0" w:color="auto"/>
        <w:left w:val="none" w:sz="0" w:space="0" w:color="auto"/>
        <w:bottom w:val="none" w:sz="0" w:space="0" w:color="auto"/>
        <w:right w:val="none" w:sz="0" w:space="0" w:color="auto"/>
      </w:divBdr>
    </w:div>
    <w:div w:id="1783988018">
      <w:bodyDiv w:val="1"/>
      <w:marLeft w:val="0"/>
      <w:marRight w:val="0"/>
      <w:marTop w:val="0"/>
      <w:marBottom w:val="0"/>
      <w:divBdr>
        <w:top w:val="none" w:sz="0" w:space="0" w:color="auto"/>
        <w:left w:val="none" w:sz="0" w:space="0" w:color="auto"/>
        <w:bottom w:val="none" w:sz="0" w:space="0" w:color="auto"/>
        <w:right w:val="none" w:sz="0" w:space="0" w:color="auto"/>
      </w:divBdr>
    </w:div>
    <w:div w:id="1997604672">
      <w:bodyDiv w:val="1"/>
      <w:marLeft w:val="0"/>
      <w:marRight w:val="0"/>
      <w:marTop w:val="0"/>
      <w:marBottom w:val="0"/>
      <w:divBdr>
        <w:top w:val="none" w:sz="0" w:space="0" w:color="auto"/>
        <w:left w:val="none" w:sz="0" w:space="0" w:color="auto"/>
        <w:bottom w:val="none" w:sz="0" w:space="0" w:color="auto"/>
        <w:right w:val="none" w:sz="0" w:space="0" w:color="auto"/>
      </w:divBdr>
    </w:div>
    <w:div w:id="202528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ies xmlns="http://schemas.microsoft.com/sharepoint/v3" xsi:nil="true"/>
    <TaxCatchAll xmlns="e63dacc3-515c-4cce-91e5-d3c507c5e648">
      <Value>46</Value>
    </TaxCatchAll>
    <EDRMRepealed xmlns="e63dacc3-515c-4cce-91e5-d3c507c5e648">false</EDRMRepealed>
    <cc4d671312674f33a12c88c5a9b68a3d xmlns="e63dacc3-515c-4cce-91e5-d3c507c5e648">
      <Terms xmlns="http://schemas.microsoft.com/office/infopath/2007/PartnerControls">
        <TermInfo xmlns="http://schemas.microsoft.com/office/infopath/2007/PartnerControls">
          <TermName xmlns="http://schemas.microsoft.com/office/infopath/2007/PartnerControls">Engineering and Corporate Assets</TermName>
          <TermId xmlns="http://schemas.microsoft.com/office/infopath/2007/PartnerControls">601506de-0183-4341-99a7-5b96cfcaaf4a</TermId>
        </TermInfo>
      </Terms>
    </cc4d671312674f33a12c88c5a9b68a3d>
    <le81714a22f743aca4f71152b32d0970 xmlns="e63dacc3-515c-4cce-91e5-d3c507c5e648">
      <Terms xmlns="http://schemas.microsoft.com/office/infopath/2007/PartnerControls"/>
    </le81714a22f743aca4f71152b32d0970>
    <Posted_x0020_to_x0020_Website xmlns="e63dacc3-515c-4cce-91e5-d3c507c5e648">Yes</Posted_x0020_to_x0020_Website>
    <Approval_x0020_Date xmlns="e63dacc3-515c-4cce-91e5-d3c507c5e648">2019-12-10T05:00:00+00:00</Approval_x0020_Date>
    <COKL_x0020_Division xmlns="e63dacc3-515c-4cce-91e5-d3c507c5e648">70</COKL_x0020_Division>
    <By-Law_x0020_Category xmlns="e63dacc3-515c-4cce-91e5-d3c507c5e648">Section K - Planning</By-Law_x0020_Category>
    <By-Law_x0020_Sub_x0020_Category xmlns="e63dacc3-515c-4cce-91e5-d3c507c5e648">K.13 - Development Charges</By-Law_x0020_Sub_x0020_Category>
    <Label xmlns="b44db830-4673-485e-a6b6-759026e9ec8d" xsi:nil="true"/>
    <By-Law_x0020_Subject xmlns="e63dacc3-515c-4cce-91e5-d3c507c5e648">Development Charges</By-Law_x0020_Subject>
    <By-Law_x0020_Adopted_x0020_Date xmlns="e63dacc3-515c-4cce-91e5-d3c507c5e648" xsi:nil="true"/>
    <EDRMBy_x002d_Law_x0020_Number xmlns="5cf163a9-56bb-4d41-8b85-627532ac3828">2019-184</EDRMBy_x002d_Law_x0020_Number>
    <EDRMYear xmlns="b44db830-4673-485e-a6b6-759026e9ec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y-Law" ma:contentTypeID="0x01010048CFD5B4EDE24B4A8220D13FA3C3485A4300AECF3C3B5B81C846B710C0741849AF370002D5A8F3C0ECB74BB534B36E91D6709C" ma:contentTypeVersion="31" ma:contentTypeDescription="" ma:contentTypeScope="" ma:versionID="005e1bcdb5bf8b270a606e6c1bde243e">
  <xsd:schema xmlns:xsd="http://www.w3.org/2001/XMLSchema" xmlns:xs="http://www.w3.org/2001/XMLSchema" xmlns:p="http://schemas.microsoft.com/office/2006/metadata/properties" xmlns:ns1="http://schemas.microsoft.com/sharepoint/v3" xmlns:ns2="b44db830-4673-485e-a6b6-759026e9ec8d" xmlns:ns3="e63dacc3-515c-4cce-91e5-d3c507c5e648" xmlns:ns5="5cf163a9-56bb-4d41-8b85-627532ac3828" targetNamespace="http://schemas.microsoft.com/office/2006/metadata/properties" ma:root="true" ma:fieldsID="2070ab75db9f7888f36d3ca12fd5c989" ns1:_="" ns2:_="" ns3:_="" ns5:_="">
    <xsd:import namespace="http://schemas.microsoft.com/sharepoint/v3"/>
    <xsd:import namespace="b44db830-4673-485e-a6b6-759026e9ec8d"/>
    <xsd:import namespace="e63dacc3-515c-4cce-91e5-d3c507c5e648"/>
    <xsd:import namespace="5cf163a9-56bb-4d41-8b85-627532ac3828"/>
    <xsd:element name="properties">
      <xsd:complexType>
        <xsd:sequence>
          <xsd:element name="documentManagement">
            <xsd:complexType>
              <xsd:all>
                <xsd:element ref="ns2:Label" minOccurs="0"/>
                <xsd:element ref="ns2:EDRMYear" minOccurs="0"/>
                <xsd:element ref="ns3:COKL_x0020_Division" minOccurs="0"/>
                <xsd:element ref="ns3:By-Law_x0020_Category" minOccurs="0"/>
                <xsd:element ref="ns3:By-Law_x0020_Sub_x0020_Category" minOccurs="0"/>
                <xsd:element ref="ns3:By-Law_x0020_Subject" minOccurs="0"/>
                <xsd:element ref="ns3:Posted_x0020_to_x0020_Website" minOccurs="0"/>
                <xsd:element ref="ns3:Approval_x0020_Date" minOccurs="0"/>
                <xsd:element ref="ns3:By-Law_x0020_Adopted_x0020_Date" minOccurs="0"/>
                <xsd:element ref="ns1:Categories" minOccurs="0"/>
                <xsd:element ref="ns3:EDRMRepealed" minOccurs="0"/>
                <xsd:element ref="ns5:EDRMBy_x002d_Law_x0020_Number" minOccurs="0"/>
                <xsd:element ref="ns3:cc4d671312674f33a12c88c5a9b68a3d" minOccurs="0"/>
                <xsd:element ref="ns3:TaxCatchAll" minOccurs="0"/>
                <xsd:element ref="ns3:le81714a22f743aca4f71152b32d0970" minOccurs="0"/>
                <xsd:element ref="ns5:MediaServiceMetadata" minOccurs="0"/>
                <xsd:element ref="ns5:MediaServiceFastMetadata"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7"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4db830-4673-485e-a6b6-759026e9ec8d" elementFormDefault="qualified">
    <xsd:import namespace="http://schemas.microsoft.com/office/2006/documentManagement/types"/>
    <xsd:import namespace="http://schemas.microsoft.com/office/infopath/2007/PartnerControls"/>
    <xsd:element name="Label" ma:index="8" nillable="true" ma:displayName="Label" ma:internalName="Label">
      <xsd:simpleType>
        <xsd:restriction base="dms:Text"/>
      </xsd:simpleType>
    </xsd:element>
    <xsd:element name="EDRMYear" ma:index="9" nillable="true" ma:displayName="Year" ma:internalName="EDRM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e63dacc3-515c-4cce-91e5-d3c507c5e648" elementFormDefault="qualified">
    <xsd:import namespace="http://schemas.microsoft.com/office/2006/documentManagement/types"/>
    <xsd:import namespace="http://schemas.microsoft.com/office/infopath/2007/PartnerControls"/>
    <xsd:element name="COKL_x0020_Division" ma:index="10" nillable="true" ma:displayName="COKL Division" ma:list="{8b0bd5aa-49dc-4c2a-a0cd-0e9b57f4f978}" ma:internalName="COKL_x0020_Division" ma:readOnly="false" ma:showField="Title" ma:web="e63dacc3-515c-4cce-91e5-d3c507c5e648">
      <xsd:simpleType>
        <xsd:restriction base="dms:Lookup"/>
      </xsd:simpleType>
    </xsd:element>
    <xsd:element name="By-Law_x0020_Category" ma:index="11" nillable="true" ma:displayName="By-Law Category" ma:format="Dropdown" ma:indexed="true" ma:internalName="By_x002d_Law_x0020_Category" ma:readOnly="false">
      <xsd:simpleType>
        <xsd:restriction base="dms:Choice">
          <xsd:enumeration value="Section A - Administration"/>
          <xsd:enumeration value="Section B - Finance"/>
          <xsd:enumeration value="Section C - Transportation"/>
          <xsd:enumeration value="Section D - Waste Management"/>
          <xsd:enumeration value="Section E - Water and Wastewater"/>
          <xsd:enumeration value="Section F - Fire and Emergency Medical Services"/>
          <xsd:enumeration value="Section G - Protection of Persons"/>
          <xsd:enumeration value="Section H - Parks, Recreation and Culture"/>
          <xsd:enumeration value="Section I - Utilities"/>
          <xsd:enumeration value="Section J - Licensing"/>
          <xsd:enumeration value="Section K - Planning"/>
          <xsd:enumeration value="Section L - Social Services"/>
          <xsd:enumeration value="Section M - Legal"/>
          <xsd:enumeration value="Section N - Human Resources"/>
          <xsd:enumeration value="Section O - Economic Development"/>
        </xsd:restriction>
      </xsd:simpleType>
    </xsd:element>
    <xsd:element name="By-Law_x0020_Sub_x0020_Category" ma:index="12" nillable="true" ma:displayName="By-Law Sub Category" ma:format="Dropdown" ma:indexed="true" ma:internalName="By_x002d_Law_x0020_Sub_x0020_Category" ma:readOnly="false">
      <xsd:simpleType>
        <xsd:restriction base="dms:Choice">
          <xsd:enumeration value="A.01 - Remuneration to Council"/>
          <xsd:enumeration value="A.02 - Signing Authority"/>
          <xsd:enumeration value="A.03 - Retention of Records"/>
          <xsd:enumeration value="A.04 - Elections"/>
          <xsd:enumeration value="A.05 - Appointments"/>
          <xsd:enumeration value="A.06 - Procedures, Policies and Studies"/>
          <xsd:enumeration value="A.07 - Contracts"/>
          <xsd:enumeration value="A.08 - Agreements and Administrative Leases"/>
          <xsd:enumeration value="A.09 - Council"/>
          <xsd:enumeration value="A.10 - Committees"/>
          <xsd:enumeration value="A.11 - Confirming Proceedings"/>
          <xsd:enumeration value="A.12 - Notice Requirements"/>
          <xsd:enumeration value="A.13 - Signs"/>
          <xsd:enumeration value="A.14 - Fences"/>
          <xsd:enumeration value="A.15 - Other"/>
          <xsd:enumeration value="A.16 - Police Villages"/>
          <xsd:enumeration value="A.17 - Schools"/>
          <xsd:enumeration value="A.18 - Quarterly Reports"/>
          <xsd:enumeration value="A.19 - Accessibility"/>
          <xsd:enumeration value="A.20 - Communications"/>
          <xsd:enumeration value="B.01 - Signing Authority"/>
          <xsd:enumeration value="B.02 - Taxation"/>
          <xsd:enumeration value="B.03 - Borrowing"/>
          <xsd:enumeration value="B.04 - Investing"/>
          <xsd:enumeration value="B.05 - Appointments"/>
          <xsd:enumeration value="B.06 - Tariff of Fees"/>
          <xsd:enumeration value="B.07 - Funding Programs"/>
          <xsd:enumeration value="B.08 - Reserves"/>
          <xsd:enumeration value="B.09 - Tax Sales"/>
          <xsd:enumeration value="B.10 - IT"/>
          <xsd:enumeration value="B.11 - Assessment Issues"/>
          <xsd:enumeration value="B.12 - Tile Drain Loans"/>
          <xsd:enumeration value="B.13 - Budget"/>
          <xsd:enumeration value="B.14 - Policies/Studies"/>
          <xsd:enumeration value="B.15 - Purchasing Contracts"/>
          <xsd:enumeration value="C.01 - Regulation of Traffic"/>
          <xsd:enumeration value="C.02 - Dumping on Streets"/>
          <xsd:enumeration value="C.03 - Weight Restrictions"/>
          <xsd:enumeration value="C.04 - Entranceways"/>
          <xsd:enumeration value="C.05 - Street Closings"/>
          <xsd:enumeration value="C.06 - Construction"/>
          <xsd:enumeration value="C.07 - Boundary Roads - Operational/Maintenance/Capital Projects"/>
          <xsd:enumeration value="C.08 - Tile Drainage"/>
          <xsd:enumeration value="C.09 - Municipal Drainage"/>
          <xsd:enumeration value="C.10 - Storm Sewers"/>
          <xsd:enumeration value="C.11 - Naming of Streets"/>
          <xsd:enumeration value="C.12 - Assumption of Highways"/>
          <xsd:enumeration value="C.13 - Weeds"/>
          <xsd:enumeration value="C.14 - Agreements"/>
          <xsd:enumeration value="C.15 - Policies/Studies"/>
          <xsd:enumeration value="C.16 - Bridges"/>
          <xsd:enumeration value="C.17 - Appointments"/>
          <xsd:enumeration value="C.18 - Pits and Quarries"/>
          <xsd:enumeration value="C.19 - Sidewalks"/>
          <xsd:enumeration value="C.20 - Fees"/>
          <xsd:enumeration value="C.21 - Airport"/>
          <xsd:enumeration value="C.22 - Fleet/Transit"/>
          <xsd:enumeration value="D.01 - Rates and Charges"/>
          <xsd:enumeration value="D.02 - Collection"/>
          <xsd:enumeration value="D.03 - Agreements"/>
          <xsd:enumeration value="D.04 - Recycling"/>
          <xsd:enumeration value="D.05 - Restrictions"/>
          <xsd:enumeration value="D.06 - Waste"/>
          <xsd:enumeration value="D.07 - Landfills"/>
          <xsd:enumeration value="D.08 - Appointments"/>
          <xsd:enumeration value="D.09 - Policies/Studies"/>
          <xsd:enumeration value="E.01 - Restrictions"/>
          <xsd:enumeration value="E.02 - Water Systems"/>
          <xsd:enumeration value="E.03 - Wastewater Systems"/>
          <xsd:enumeration value="E.04 - Agreements"/>
          <xsd:enumeration value="E.05 - Private Systems"/>
          <xsd:enumeration value="E.06 - Drains"/>
          <xsd:enumeration value="E.07 - Rates"/>
          <xsd:enumeration value="E.08 - Construction"/>
          <xsd:enumeration value="E.09 - Appointments"/>
          <xsd:enumeration value="E.10 - Policies/Studies"/>
          <xsd:enumeration value="F.01 - Establishing"/>
          <xsd:enumeration value="F.02 - Appointments"/>
          <xsd:enumeration value="F.03 - Agreements"/>
          <xsd:enumeration value="F.04 - Regulations Set By Fire Department"/>
          <xsd:enumeration value="F.05 - Emergency Planning"/>
          <xsd:enumeration value="F.06 - Policies/Studies"/>
          <xsd:enumeration value="G.01 - Building and Plumbing"/>
          <xsd:enumeration value="G.02 - Property Standards"/>
          <xsd:enumeration value="G.03 - Animal Control"/>
          <xsd:enumeration value="G.04 - Appointments"/>
          <xsd:enumeration value="G.05 - Agreements"/>
          <xsd:enumeration value="G.06 - Fireworks"/>
          <xsd:enumeration value="G.07 - Noise"/>
          <xsd:enumeration value="G.08 - Smoking"/>
          <xsd:enumeration value="G.09 - Livestock Valuers"/>
          <xsd:enumeration value="G.10 - Special Events"/>
          <xsd:enumeration value="G.11 - Swimming Pools"/>
          <xsd:enumeration value="G.12 - Hours of Operation"/>
          <xsd:enumeration value="G.13 - Policies/Studies"/>
          <xsd:enumeration value="H.01 - Recreation"/>
          <xsd:enumeration value="H.02 - Culture"/>
          <xsd:enumeration value="H.03 - Agreements"/>
          <xsd:enumeration value="H.04 - Appointments"/>
          <xsd:enumeration value="H.05 - Libraries"/>
          <xsd:enumeration value="H.06 - Cemeteries"/>
          <xsd:enumeration value="H.07 - Parks and Facilities"/>
          <xsd:enumeration value="H.08 - Trees"/>
          <xsd:enumeration value="H.09 - Trails"/>
          <xsd:enumeration value="H.10 - Boat Launches"/>
          <xsd:enumeration value="H.11 - Docks"/>
          <xsd:enumeration value="H.12 - Policies/Studies"/>
          <xsd:enumeration value="I.01 - Hydro"/>
          <xsd:enumeration value="I.02 - Gas"/>
          <xsd:enumeration value="I.03 - Agreements"/>
          <xsd:enumeration value="I.04 - Water"/>
          <xsd:enumeration value="I.05 - Bell"/>
          <xsd:enumeration value="I.06 - Appointments"/>
          <xsd:enumeration value="I.07 - Policies/Studies"/>
          <xsd:enumeration value="J.01 - Transient Traders"/>
          <xsd:enumeration value="J.02 - Taxies"/>
          <xsd:enumeration value="J.03 - Vehicles Selling Refreshment"/>
          <xsd:enumeration value="J.04 - Salvage Yards"/>
          <xsd:enumeration value="J.05 - Special Events"/>
          <xsd:enumeration value="J.06 - Lottery"/>
          <xsd:enumeration value="J.07 - Vital Statistics"/>
          <xsd:enumeration value="J.08 - Trailer Parks"/>
          <xsd:enumeration value="J.09 - Adult Entertainment"/>
          <xsd:enumeration value="J.10 - Group Homes"/>
          <xsd:enumeration value="J.11 - Other"/>
          <xsd:enumeration value="J.12 - Appointments"/>
          <xsd:enumeration value="J.13 - Agreements"/>
          <xsd:enumeration value="J.14 - Policies/Studies"/>
          <xsd:enumeration value="K.01 - Zoning"/>
          <xsd:enumeration value="K.02 - OPA"/>
          <xsd:enumeration value="K.03 - Agreements"/>
          <xsd:enumeration value="K.04 - Appointments"/>
          <xsd:enumeration value="K.05 - Planning Related Committees"/>
          <xsd:enumeration value="K.06 - Removal of Holding Symbols"/>
          <xsd:enumeration value="K.07 - Clean and Clear"/>
          <xsd:enumeration value="K.08 - Site Plan Controls"/>
          <xsd:enumeration value="K.09 - Deeming By-laws"/>
          <xsd:enumeration value="K.10 - Designate Property"/>
          <xsd:enumeration value="K.11 - Subdivisions"/>
          <xsd:enumeration value="K.12 - Tariff of Fees"/>
          <xsd:enumeration value="K.13 - Development Charges"/>
          <xsd:enumeration value="K.14 - Temporary Suspension from Planning Act"/>
          <xsd:enumeration value="K.15 - Interim Control"/>
          <xsd:enumeration value="K.16 - Validation"/>
          <xsd:enumeration value="K.17 - Green Hub Community Improvement Project (CIP)"/>
          <xsd:enumeration value="K.18 - Policies/Studies"/>
          <xsd:enumeration value="K.19 - Renewable Energy"/>
          <xsd:enumeration value="K.20 - Telecommunications Facilities"/>
          <xsd:enumeration value="L.01 - Agreements"/>
          <xsd:enumeration value="L.02 - Appointments"/>
          <xsd:enumeration value="L.03 - Housing"/>
          <xsd:enumeration value="L.04 - Victoria Manor"/>
          <xsd:enumeration value="L.05 - Children’s Services"/>
          <xsd:enumeration value="L.06 - Policies/Studies"/>
          <xsd:enumeration value="L.07 - Ontario Works"/>
          <xsd:enumeration value="M.01 - Dedication of Land"/>
          <xsd:enumeration value="M.02 - Sale of Land"/>
          <xsd:enumeration value="M.03 - Purchase of Land"/>
          <xsd:enumeration value="M.04 - Boundary Agreements - Legal/Land"/>
          <xsd:enumeration value="M.05 - Leases"/>
          <xsd:enumeration value="M.06 - Licences"/>
          <xsd:enumeration value="M.07 - Encroachments"/>
          <xsd:enumeration value="M.08 - Easements"/>
          <xsd:enumeration value="M.09 - Quit Claim Deed"/>
          <xsd:enumeration value="N.01 - Employee Issues"/>
          <xsd:enumeration value="N.02 - Legal Issues"/>
          <xsd:enumeration value="N.03 - Appointments"/>
          <xsd:enumeration value="N.04 - Agreements"/>
          <xsd:enumeration value="N.05 - Policies/Studies"/>
          <xsd:enumeration value="O.01 - Agreements"/>
          <xsd:enumeration value="O.02 - Tourism"/>
          <xsd:enumeration value="O.03 - BIA"/>
          <xsd:enumeration value="O.04 - Trolley"/>
          <xsd:enumeration value="O.05 - Agriculture"/>
          <xsd:enumeration value="O.06 - Appointments"/>
          <xsd:enumeration value="O.07 - Policies/Studies"/>
          <xsd:enumeration value="O.08 - Heritage"/>
          <xsd:enumeration value="O.09 - Business"/>
          <xsd:enumeration value="O.10 - Innovation"/>
        </xsd:restriction>
      </xsd:simpleType>
    </xsd:element>
    <xsd:element name="By-Law_x0020_Subject" ma:index="13" nillable="true" ma:displayName="By-Law Subject" ma:internalName="By_x002d_Law_x0020_Subject" ma:readOnly="false">
      <xsd:simpleType>
        <xsd:restriction base="dms:Text">
          <xsd:maxLength value="255"/>
        </xsd:restriction>
      </xsd:simpleType>
    </xsd:element>
    <xsd:element name="Posted_x0020_to_x0020_Website" ma:index="14" nillable="true" ma:displayName="Posted to Website" ma:default="No" ma:format="Dropdown" ma:indexed="true" ma:internalName="Posted_x0020_to_x0020_Website" ma:readOnly="false">
      <xsd:simpleType>
        <xsd:restriction base="dms:Choice">
          <xsd:enumeration value="Yes"/>
          <xsd:enumeration value="No"/>
        </xsd:restriction>
      </xsd:simpleType>
    </xsd:element>
    <xsd:element name="Approval_x0020_Date" ma:index="15" nillable="true" ma:displayName="Approval Date" ma:default="[today]" ma:format="DateOnly" ma:indexed="true" ma:internalName="Approval_x0020_Date" ma:readOnly="false">
      <xsd:simpleType>
        <xsd:restriction base="dms:DateTime"/>
      </xsd:simpleType>
    </xsd:element>
    <xsd:element name="By-Law_x0020_Adopted_x0020_Date" ma:index="16" nillable="true" ma:displayName="By-Law Adopted Date" ma:format="DateOnly" ma:internalName="By_x002d_Law_x0020_Adopted_x0020_Date" ma:readOnly="false">
      <xsd:simpleType>
        <xsd:restriction base="dms:DateTime"/>
      </xsd:simpleType>
    </xsd:element>
    <xsd:element name="EDRMRepealed" ma:index="18" nillable="true" ma:displayName="Repealed" ma:default="0" ma:internalName="EDRMRepealed" ma:readOnly="false">
      <xsd:simpleType>
        <xsd:restriction base="dms:Boolean"/>
      </xsd:simpleType>
    </xsd:element>
    <xsd:element name="cc4d671312674f33a12c88c5a9b68a3d" ma:index="23" nillable="true" ma:taxonomy="true" ma:internalName="cc4d671312674f33a12c88c5a9b68a3d" ma:taxonomyFieldName="EDRMDepartment" ma:displayName="Department" ma:readOnly="false" ma:fieldId="{cc4d6713-1267-4f33-a12c-88c5a9b68a3d}" ma:sspId="1fa6c4bd-5ac8-48bb-90b6-d9ad665a7d7a" ma:termSetId="9270d96e-e3e3-4538-a9fe-4bf3bda8e6bd"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aa02d5a8-61a2-4540-97e1-ada981d8e485}" ma:internalName="TaxCatchAll" ma:showField="CatchAllData" ma:web="e63dacc3-515c-4cce-91e5-d3c507c5e648">
      <xsd:complexType>
        <xsd:complexContent>
          <xsd:extension base="dms:MultiChoiceLookup">
            <xsd:sequence>
              <xsd:element name="Value" type="dms:Lookup" maxOccurs="unbounded" minOccurs="0" nillable="true"/>
            </xsd:sequence>
          </xsd:extension>
        </xsd:complexContent>
      </xsd:complexType>
    </xsd:element>
    <xsd:element name="le81714a22f743aca4f71152b32d0970" ma:index="26" nillable="true" ma:taxonomy="true" ma:internalName="le81714a22f743aca4f71152b32d0970" ma:taxonomyFieldName="EDRMSubjectMatter" ma:displayName="Subject Matter" ma:readOnly="false" ma:fieldId="{5e81714a-22f7-43ac-a4f7-1152b32d0970}" ma:sspId="1fa6c4bd-5ac8-48bb-90b6-d9ad665a7d7a" ma:termSetId="6ac1ea9c-3555-480a-a070-de4c11220f4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f163a9-56bb-4d41-8b85-627532ac3828" elementFormDefault="qualified">
    <xsd:import namespace="http://schemas.microsoft.com/office/2006/documentManagement/types"/>
    <xsd:import namespace="http://schemas.microsoft.com/office/infopath/2007/PartnerControls"/>
    <xsd:element name="EDRMBy_x002d_Law_x0020_Number" ma:index="21" nillable="true" ma:displayName="EDRMBy-Law Number" ma:indexed="true" ma:internalName="EDRMBy_x002d_Law_x0020_Number">
      <xsd:simpleType>
        <xsd:restriction base="dms:Text">
          <xsd:maxLength value="255"/>
        </xsd:restrictio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fa6c4bd-5ac8-48bb-90b6-d9ad665a7d7a" ContentTypeId="0x01010048CFD5B4EDE24B4A8220D13FA3C3485A43" PreviousValue="false" LastSyncTimeStamp="2023-01-27T11:49:19.363Z"/>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E6B30-BB71-47EB-A1D3-7B9AF7BB82DF}">
  <ds:schemaRefs>
    <ds:schemaRef ds:uri="http://schemas.microsoft.com/sharepoint/v3/contenttype/forms"/>
  </ds:schemaRefs>
</ds:datastoreItem>
</file>

<file path=customXml/itemProps2.xml><?xml version="1.0" encoding="utf-8"?>
<ds:datastoreItem xmlns:ds="http://schemas.openxmlformats.org/officeDocument/2006/customXml" ds:itemID="{0B50424D-C5D3-4806-BEF7-6EEC62E6DCEE}">
  <ds:schemaRefs>
    <ds:schemaRef ds:uri="http://schemas.microsoft.com/office/2006/metadata/properties"/>
    <ds:schemaRef ds:uri="http://schemas.microsoft.com/office/infopath/2007/PartnerControls"/>
    <ds:schemaRef ds:uri="http://schemas.microsoft.com/sharepoint/v3"/>
    <ds:schemaRef ds:uri="e63dacc3-515c-4cce-91e5-d3c507c5e648"/>
    <ds:schemaRef ds:uri="b44db830-4673-485e-a6b6-759026e9ec8d"/>
    <ds:schemaRef ds:uri="5cf163a9-56bb-4d41-8b85-627532ac3828"/>
  </ds:schemaRefs>
</ds:datastoreItem>
</file>

<file path=customXml/itemProps3.xml><?xml version="1.0" encoding="utf-8"?>
<ds:datastoreItem xmlns:ds="http://schemas.openxmlformats.org/officeDocument/2006/customXml" ds:itemID="{3418273A-697A-44C9-A5ED-ED45CE0BF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4db830-4673-485e-a6b6-759026e9ec8d"/>
    <ds:schemaRef ds:uri="e63dacc3-515c-4cce-91e5-d3c507c5e648"/>
    <ds:schemaRef ds:uri="5cf163a9-56bb-4d41-8b85-627532ac3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E3A40-D4CB-41BB-9C0F-F531185B6C85}">
  <ds:schemaRefs>
    <ds:schemaRef ds:uri="Microsoft.SharePoint.Taxonomy.ContentTypeSync"/>
  </ds:schemaRefs>
</ds:datastoreItem>
</file>

<file path=customXml/itemProps5.xml><?xml version="1.0" encoding="utf-8"?>
<ds:datastoreItem xmlns:ds="http://schemas.openxmlformats.org/officeDocument/2006/customXml" ds:itemID="{AE3A83C7-CDB2-422D-BD89-2F2055616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5925</Words>
  <Characters>33774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2025-09-16T14:11:00Z</dcterms:created>
  <dcterms:modified xsi:type="dcterms:W3CDTF">2025-09-16T14:11:00Z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0x01010048CFD5B4EDE24B4A8220D13FA3C3485A4300AECF3C3B5B81C846B710C0741849AF370002D5A8F3C0ECB74BB534B36E91D6709C</vt:lpwstr>
  </property>
  <property fmtid="{D5CDD505-2E9C-101B-9397-08002B2CF9AE}" pid="3" name="_dlc_DocIdItemGuid">
    <vt:lpwstr>5df6c24b-9538-4896-be8b-cefabaa91d9d</vt:lpwstr>
  </property>
  <property fmtid="{D5CDD505-2E9C-101B-9397-08002B2CF9AE}" pid="4" name="EDRMSubjectMatter">
    <vt:lpwstr/>
  </property>
  <property fmtid="{D5CDD505-2E9C-101B-9397-08002B2CF9AE}" pid="5" name="EDRMDivision">
    <vt:lpwstr/>
  </property>
  <property fmtid="{D5CDD505-2E9C-101B-9397-08002B2CF9AE}" pid="6" name="EDRMDepartment">
    <vt:lpwstr>46;#Engineering and Corporate Assets|601506de-0183-4341-99a7-5b96cfcaaf4a</vt:lpwstr>
  </property>
  <property fmtid="{D5CDD505-2E9C-101B-9397-08002B2CF9AE}" pid="7" name="cc4d671312674f33a12c88c5a9b68a3d">
    <vt:lpwstr>Engineering and Corporate Assets|601506de-0183-4341-99a7-5b96cfcaaf4a</vt:lpwstr>
  </property>
  <property fmtid="{D5CDD505-2E9C-101B-9397-08002B2CF9AE}" pid="8" name="le81714a22f743aca4f71152b32d0970">
    <vt:lpwstr/>
  </property>
  <property fmtid="{D5CDD505-2E9C-101B-9397-08002B2CF9AE}" pid="9" name="OriginalSubject">
    <vt:lpwstr/>
  </property>
  <property fmtid="{D5CDD505-2E9C-101B-9397-08002B2CF9AE}" pid="10" name="Order">
    <vt:r8>28300</vt:r8>
  </property>
  <property fmtid="{D5CDD505-2E9C-101B-9397-08002B2CF9AE}" pid="11" name="IsRecordCopy">
    <vt:bool>false</vt:bool>
  </property>
  <property fmtid="{D5CDD505-2E9C-101B-9397-08002B2CF9AE}" pid="12" name="Cc">
    <vt:lpwstr/>
  </property>
  <property fmtid="{D5CDD505-2E9C-101B-9397-08002B2CF9AE}" pid="13" name="EmailBcc">
    <vt:lpwstr/>
  </property>
  <property fmtid="{D5CDD505-2E9C-101B-9397-08002B2CF9AE}" pid="14" name="MailPreviewData">
    <vt:lpwstr/>
  </property>
  <property fmtid="{D5CDD505-2E9C-101B-9397-08002B2CF9AE}" pid="15" name="ConversationIndex">
    <vt:lpwstr/>
  </property>
  <property fmtid="{D5CDD505-2E9C-101B-9397-08002B2CF9AE}" pid="16" name="xd_ProgID">
    <vt:lpwstr/>
  </property>
  <property fmtid="{D5CDD505-2E9C-101B-9397-08002B2CF9AE}" pid="17" name="EDRMState">
    <vt:lpwstr/>
  </property>
  <property fmtid="{D5CDD505-2E9C-101B-9397-08002B2CF9AE}" pid="18" name="TemplateUrl">
    <vt:lpwstr/>
  </property>
  <property fmtid="{D5CDD505-2E9C-101B-9397-08002B2CF9AE}" pid="19" name="Sender">
    <vt:lpwstr/>
  </property>
  <property fmtid="{D5CDD505-2E9C-101B-9397-08002B2CF9AE}" pid="20" name="EmailInReplyTo">
    <vt:lpwstr/>
  </property>
  <property fmtid="{D5CDD505-2E9C-101B-9397-08002B2CF9AE}" pid="21" name="ConversationTopic">
    <vt:lpwstr/>
  </property>
  <property fmtid="{D5CDD505-2E9C-101B-9397-08002B2CF9AE}" pid="22" name="To">
    <vt:lpwstr/>
  </property>
  <property fmtid="{D5CDD505-2E9C-101B-9397-08002B2CF9AE}" pid="23" name="MessageID">
    <vt:lpwstr/>
  </property>
  <property fmtid="{D5CDD505-2E9C-101B-9397-08002B2CF9AE}" pid="24" name="HasAttachments">
    <vt:bool>false</vt:bool>
  </property>
  <property fmtid="{D5CDD505-2E9C-101B-9397-08002B2CF9AE}" pid="25" name="EmailReplyTo">
    <vt:lpwstr/>
  </property>
  <property fmtid="{D5CDD505-2E9C-101B-9397-08002B2CF9AE}" pid="26" name="EmailReceived">
    <vt:lpwstr/>
  </property>
  <property fmtid="{D5CDD505-2E9C-101B-9397-08002B2CF9AE}" pid="27" name="EDRMApprovalDate">
    <vt:filetime>2019-12-10T05:00:00Z</vt:filetime>
  </property>
  <property fmtid="{D5CDD505-2E9C-101B-9397-08002B2CF9AE}" pid="28" name="_CopySource">
    <vt:lpwstr>https://documents.city.kawarthalakes.on.ca/workgroups/crww/Draft Bylaws/2019-184 A By-Law to Impose Development Charges in the City of Kawartha Lakes.docx</vt:lpwstr>
  </property>
  <property fmtid="{D5CDD505-2E9C-101B-9397-08002B2CF9AE}" pid="29" name="Importance">
    <vt:lpwstr/>
  </property>
  <property fmtid="{D5CDD505-2E9C-101B-9397-08002B2CF9AE}" pid="30" name="EDRMByLawNumber">
    <vt:lpwstr>2019-184</vt:lpwstr>
  </property>
  <property fmtid="{D5CDD505-2E9C-101B-9397-08002B2CF9AE}" pid="31" name="AssociatedItem">
    <vt:lpwstr/>
  </property>
  <property fmtid="{D5CDD505-2E9C-101B-9397-08002B2CF9AE}" pid="32" name="EDRMRepealed">
    <vt:bool>false</vt:bool>
  </property>
  <property fmtid="{D5CDD505-2E9C-101B-9397-08002B2CF9AE}" pid="33" name="By-Law Subject">
    <vt:lpwstr>Development Charges</vt:lpwstr>
  </property>
  <property fmtid="{D5CDD505-2E9C-101B-9397-08002B2CF9AE}" pid="34" name="By-Law Number">
    <vt:lpwstr>2019-184</vt:lpwstr>
  </property>
  <property fmtid="{D5CDD505-2E9C-101B-9397-08002B2CF9AE}" pid="35" name="By-Law Sub Category">
    <vt:lpwstr>K.13 - Development Charges</vt:lpwstr>
  </property>
  <property fmtid="{D5CDD505-2E9C-101B-9397-08002B2CF9AE}" pid="36" name="COKL Division">
    <vt:lpwstr>77</vt:lpwstr>
  </property>
  <property fmtid="{D5CDD505-2E9C-101B-9397-08002B2CF9AE}" pid="37" name="Approval Date">
    <vt:filetime>2019-12-10T05:00:00Z</vt:filetime>
  </property>
  <property fmtid="{D5CDD505-2E9C-101B-9397-08002B2CF9AE}" pid="38" name="By-Law Category">
    <vt:lpwstr>Section K - Planning</vt:lpwstr>
  </property>
  <property fmtid="{D5CDD505-2E9C-101B-9397-08002B2CF9AE}" pid="39" name="Records Classification">
    <vt:lpwstr>32</vt:lpwstr>
  </property>
  <property fmtid="{D5CDD505-2E9C-101B-9397-08002B2CF9AE}" pid="40" name="Posted to Website">
    <vt:lpwstr>Yes</vt:lpwstr>
  </property>
</Properties>
</file>