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90099E" w14:paraId="47E512C8" w14:textId="77777777" w:rsidTr="00F40A26">
        <w:trPr>
          <w:trHeight w:val="521"/>
        </w:trPr>
        <w:tc>
          <w:tcPr>
            <w:tcW w:w="4695" w:type="dxa"/>
            <w:vAlign w:val="center"/>
          </w:tcPr>
          <w:p w14:paraId="12D54374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  <w:vAlign w:val="center"/>
          </w:tcPr>
          <w:p w14:paraId="6A5292A6" w14:textId="2C1F9D1F" w:rsidR="0090099E" w:rsidRDefault="006B673F" w:rsidP="00FE48B2">
            <w:pPr>
              <w:rPr>
                <w:rFonts w:cs="Arial"/>
              </w:rPr>
            </w:pPr>
            <w:r>
              <w:rPr>
                <w:rFonts w:cs="Arial"/>
              </w:rPr>
              <w:t xml:space="preserve">CP2026-052 (Formerly </w:t>
            </w:r>
            <w:r w:rsidR="00F36041">
              <w:rPr>
                <w:rFonts w:cs="Arial"/>
              </w:rPr>
              <w:t>CP2023-002</w:t>
            </w:r>
            <w:r>
              <w:rPr>
                <w:rFonts w:cs="Arial"/>
              </w:rPr>
              <w:t>)</w:t>
            </w:r>
          </w:p>
        </w:tc>
      </w:tr>
      <w:tr w:rsidR="0090099E" w14:paraId="0AE823EA" w14:textId="77777777" w:rsidTr="00F40A26">
        <w:trPr>
          <w:trHeight w:val="539"/>
        </w:trPr>
        <w:tc>
          <w:tcPr>
            <w:tcW w:w="4695" w:type="dxa"/>
            <w:vAlign w:val="center"/>
          </w:tcPr>
          <w:p w14:paraId="409A6442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vAlign w:val="center"/>
          </w:tcPr>
          <w:p w14:paraId="614C6259" w14:textId="77777777" w:rsidR="0090099E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Coloured Crosswalk Policy</w:t>
            </w:r>
          </w:p>
        </w:tc>
      </w:tr>
      <w:tr w:rsidR="0090099E" w14:paraId="21204062" w14:textId="77777777" w:rsidTr="00F40A26">
        <w:trPr>
          <w:trHeight w:val="530"/>
        </w:trPr>
        <w:tc>
          <w:tcPr>
            <w:tcW w:w="4695" w:type="dxa"/>
            <w:vAlign w:val="center"/>
          </w:tcPr>
          <w:p w14:paraId="2B900579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vAlign w:val="center"/>
          </w:tcPr>
          <w:p w14:paraId="0A6B002A" w14:textId="77777777" w:rsidR="0090099E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July 25, 2023, CR2023-356</w:t>
            </w:r>
          </w:p>
        </w:tc>
      </w:tr>
      <w:tr w:rsidR="0090099E" w14:paraId="2F5E5187" w14:textId="77777777" w:rsidTr="00F40A26">
        <w:trPr>
          <w:trHeight w:val="530"/>
        </w:trPr>
        <w:tc>
          <w:tcPr>
            <w:tcW w:w="4695" w:type="dxa"/>
            <w:vAlign w:val="center"/>
          </w:tcPr>
          <w:p w14:paraId="7AF8D818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vAlign w:val="center"/>
          </w:tcPr>
          <w:p w14:paraId="672A6659" w14:textId="77777777" w:rsidR="0090099E" w:rsidRDefault="0090099E" w:rsidP="00FE48B2">
            <w:pPr>
              <w:rPr>
                <w:rFonts w:cs="Arial"/>
              </w:rPr>
            </w:pPr>
          </w:p>
        </w:tc>
      </w:tr>
      <w:tr w:rsidR="0090099E" w14:paraId="064E722A" w14:textId="77777777" w:rsidTr="00F40A26">
        <w:tc>
          <w:tcPr>
            <w:tcW w:w="4695" w:type="dxa"/>
            <w:vAlign w:val="center"/>
          </w:tcPr>
          <w:p w14:paraId="41059B2E" w14:textId="77777777"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  <w:vAlign w:val="center"/>
          </w:tcPr>
          <w:p w14:paraId="0A37501D" w14:textId="77777777" w:rsidR="0090099E" w:rsidRDefault="0090099E" w:rsidP="00FE48B2">
            <w:pPr>
              <w:rPr>
                <w:rFonts w:cs="Arial"/>
              </w:rPr>
            </w:pPr>
          </w:p>
        </w:tc>
      </w:tr>
    </w:tbl>
    <w:p w14:paraId="4D081999" w14:textId="77777777" w:rsidR="0090099E" w:rsidRDefault="0090099E" w:rsidP="00F40A26">
      <w:pPr>
        <w:pStyle w:val="Heading1"/>
      </w:pPr>
      <w:r w:rsidRPr="0090099E">
        <w:t>Policy Statement and Rationale:</w:t>
      </w:r>
    </w:p>
    <w:p w14:paraId="00B2F6FE" w14:textId="77777777" w:rsidR="00F40A26" w:rsidRDefault="00F40A26" w:rsidP="00F40A26">
      <w:r>
        <w:t>The Coloured Crosswalk Policy</w:t>
      </w:r>
      <w:r>
        <w:rPr>
          <w:spacing w:val="-2"/>
        </w:rPr>
        <w:t xml:space="preserve"> </w:t>
      </w:r>
      <w:r>
        <w:t>is constructed</w:t>
      </w:r>
      <w:r>
        <w:rPr>
          <w:spacing w:val="-1"/>
        </w:rPr>
        <w:t xml:space="preserve"> </w:t>
      </w:r>
      <w:r>
        <w:t>to support and</w:t>
      </w:r>
      <w:r>
        <w:rPr>
          <w:spacing w:val="-1"/>
        </w:rPr>
        <w:t xml:space="preserve"> </w:t>
      </w:r>
      <w:r>
        <w:t>facilitate the installation</w:t>
      </w:r>
      <w:r>
        <w:rPr>
          <w:spacing w:val="-1"/>
        </w:rPr>
        <w:t xml:space="preserve"> </w:t>
      </w:r>
      <w:r>
        <w:t>of coloured crosswalks in the City of Kawartha Lakes. It directly aligns with the City of Kawartha</w:t>
      </w:r>
      <w:r>
        <w:rPr>
          <w:spacing w:val="-3"/>
        </w:rPr>
        <w:t xml:space="preserve"> </w:t>
      </w:r>
      <w:r>
        <w:t>Lakes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enriches the quality of life of its citizens adding cultural, social and economic value to our shared public spaces.</w:t>
      </w:r>
    </w:p>
    <w:p w14:paraId="2C82A5E1" w14:textId="77777777" w:rsidR="0090099E" w:rsidRDefault="0090099E" w:rsidP="00F40A26">
      <w:pPr>
        <w:pStyle w:val="Heading1"/>
      </w:pPr>
      <w:r w:rsidRPr="0090099E">
        <w:t>Scope:</w:t>
      </w:r>
    </w:p>
    <w:p w14:paraId="6AFD49B3" w14:textId="77777777" w:rsidR="00F40A26" w:rsidRDefault="00F40A26" w:rsidP="00F40A26">
      <w:pPr>
        <w:pStyle w:val="BodyText"/>
        <w:kinsoku w:val="0"/>
        <w:overflowPunct w:val="0"/>
        <w:spacing w:before="241"/>
        <w:ind w:right="1030"/>
      </w:pP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Kawartha</w:t>
      </w:r>
      <w:r>
        <w:rPr>
          <w:spacing w:val="-5"/>
        </w:rPr>
        <w:t xml:space="preserve"> </w:t>
      </w:r>
      <w:r>
        <w:t>Lakes’ standard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crosswalks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durable</w:t>
      </w:r>
      <w:r>
        <w:rPr>
          <w:spacing w:val="-5"/>
        </w:rPr>
        <w:t xml:space="preserve"> </w:t>
      </w:r>
      <w:r>
        <w:t>pavement markings. This policy establishes the criteria for the implementation</w:t>
      </w:r>
      <w:r>
        <w:rPr>
          <w:spacing w:val="-1"/>
        </w:rPr>
        <w:t xml:space="preserve"> </w:t>
      </w:r>
      <w:r>
        <w:t>of coloured crosswalks when requested by community groups and organizations.</w:t>
      </w:r>
    </w:p>
    <w:p w14:paraId="6C418476" w14:textId="77777777" w:rsidR="00F40A26" w:rsidRDefault="00F40A26" w:rsidP="00F40A26">
      <w:pPr>
        <w:pStyle w:val="BodyText"/>
        <w:kinsoku w:val="0"/>
        <w:overflowPunct w:val="0"/>
        <w:ind w:right="240"/>
      </w:pP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Officer – Arts and Culture</w:t>
      </w:r>
    </w:p>
    <w:p w14:paraId="6DACCE7B" w14:textId="77777777" w:rsidR="0090099E" w:rsidRDefault="0090099E" w:rsidP="00F40A26">
      <w:pPr>
        <w:pStyle w:val="Heading1"/>
      </w:pPr>
      <w:r w:rsidRPr="0090099E">
        <w:t>Definitions:</w:t>
      </w:r>
    </w:p>
    <w:p w14:paraId="291A57B8" w14:textId="77777777" w:rsidR="00F40A26" w:rsidRDefault="00F40A26" w:rsidP="00F40A26">
      <w:pPr>
        <w:pStyle w:val="BodyText"/>
        <w:kinsoku w:val="0"/>
        <w:overflowPunct w:val="0"/>
        <w:spacing w:before="242"/>
        <w:jc w:val="both"/>
        <w:rPr>
          <w:spacing w:val="-2"/>
        </w:rPr>
      </w:pPr>
      <w:r w:rsidRPr="00F40A26">
        <w:rPr>
          <w:b/>
        </w:rPr>
        <w:t>Border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adjoining</w:t>
      </w:r>
      <w:r>
        <w:rPr>
          <w:spacing w:val="-3"/>
        </w:rPr>
        <w:t xml:space="preserve"> </w:t>
      </w:r>
      <w:r>
        <w:t>the outer</w:t>
      </w:r>
      <w:r>
        <w:rPr>
          <w:spacing w:val="-4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sidewalk.</w:t>
      </w:r>
    </w:p>
    <w:p w14:paraId="19C18EDE" w14:textId="77777777" w:rsidR="00F40A26" w:rsidRDefault="00F40A26" w:rsidP="00F40A26">
      <w:pPr>
        <w:pStyle w:val="BodyText"/>
        <w:kinsoku w:val="0"/>
        <w:overflowPunct w:val="0"/>
        <w:ind w:right="144"/>
      </w:pPr>
      <w:r w:rsidRPr="00F40A26">
        <w:rPr>
          <w:b/>
        </w:rPr>
        <w:t>City,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City</w:t>
      </w:r>
      <w:r w:rsidRPr="00F40A26">
        <w:rPr>
          <w:b/>
          <w:spacing w:val="-6"/>
        </w:rPr>
        <w:t xml:space="preserve"> </w:t>
      </w:r>
      <w:r w:rsidRPr="00F40A26">
        <w:rPr>
          <w:b/>
        </w:rPr>
        <w:t>of</w:t>
      </w:r>
      <w:r w:rsidRPr="00F40A26">
        <w:rPr>
          <w:b/>
          <w:spacing w:val="-1"/>
        </w:rPr>
        <w:t xml:space="preserve"> </w:t>
      </w:r>
      <w:r w:rsidRPr="00F40A26">
        <w:rPr>
          <w:b/>
        </w:rPr>
        <w:t>Kawartha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Lakes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or</w:t>
      </w:r>
      <w:r w:rsidRPr="00F40A26">
        <w:rPr>
          <w:b/>
          <w:spacing w:val="-3"/>
        </w:rPr>
        <w:t xml:space="preserve"> </w:t>
      </w:r>
      <w:r w:rsidRPr="00F40A26">
        <w:rPr>
          <w:b/>
        </w:rPr>
        <w:t>Kawartha</w:t>
      </w:r>
      <w:r w:rsidRPr="00F40A26">
        <w:rPr>
          <w:b/>
          <w:spacing w:val="-5"/>
        </w:rPr>
        <w:t xml:space="preserve"> </w:t>
      </w:r>
      <w:r w:rsidRPr="00F40A26">
        <w:rPr>
          <w:b/>
        </w:rPr>
        <w:t>Lakes</w:t>
      </w:r>
      <w:r>
        <w:rPr>
          <w:spacing w:val="-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City of Kawartha Lakes and its entire geographic area.</w:t>
      </w:r>
    </w:p>
    <w:p w14:paraId="08AE13A8" w14:textId="77777777" w:rsidR="00F40A26" w:rsidRDefault="00F40A26" w:rsidP="00F40A26">
      <w:pPr>
        <w:pStyle w:val="BodyText"/>
        <w:kinsoku w:val="0"/>
        <w:overflowPunct w:val="0"/>
        <w:ind w:right="144"/>
      </w:pPr>
      <w:r w:rsidRPr="00F40A26">
        <w:rPr>
          <w:b/>
        </w:rPr>
        <w:t>Crosswalk</w:t>
      </w:r>
      <w:r>
        <w:rPr>
          <w:position w:val="8"/>
          <w:sz w:val="16"/>
          <w:szCs w:val="16"/>
        </w:rPr>
        <w:t xml:space="preserve"> </w:t>
      </w:r>
      <w:r>
        <w:t>Any portion of a roadway, at an intersection or elsewhere, distinctly indicated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pedestrian</w:t>
      </w:r>
      <w:r>
        <w:rPr>
          <w:spacing w:val="-3"/>
        </w:rPr>
        <w:t xml:space="preserve"> </w:t>
      </w:r>
      <w:r>
        <w:t>crossing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pavement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signs,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 the projections of the lateral lines of the sidewalk on opposite sides of the road.</w:t>
      </w:r>
    </w:p>
    <w:p w14:paraId="3BBEEC98" w14:textId="77777777" w:rsidR="00F40A26" w:rsidRDefault="00F40A26" w:rsidP="00F40A26">
      <w:pPr>
        <w:pStyle w:val="BodyText"/>
        <w:kinsoku w:val="0"/>
        <w:overflowPunct w:val="0"/>
        <w:spacing w:before="180"/>
      </w:pPr>
      <w:r w:rsidRPr="00F40A26">
        <w:rPr>
          <w:b/>
        </w:rPr>
        <w:lastRenderedPageBreak/>
        <w:t>Road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right-of-way</w:t>
      </w:r>
      <w:r>
        <w:rPr>
          <w:spacing w:val="-7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thoroughfare,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 highway, street, bridge and any other structure incidental thereto.</w:t>
      </w:r>
    </w:p>
    <w:p w14:paraId="67C4BC53" w14:textId="77777777" w:rsid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Policy:</w:t>
      </w:r>
    </w:p>
    <w:p w14:paraId="11552C66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spacing w:before="241"/>
        <w:ind w:left="720" w:right="1238" w:hanging="720"/>
      </w:pPr>
      <w:r>
        <w:t>Individuals</w:t>
      </w:r>
      <w:r>
        <w:rPr>
          <w:spacing w:val="-6"/>
        </w:rPr>
        <w:t xml:space="preserve"> </w:t>
      </w:r>
      <w:r>
        <w:t>requesting</w:t>
      </w:r>
      <w:r>
        <w:rPr>
          <w:spacing w:val="-7"/>
        </w:rPr>
        <w:t xml:space="preserve"> </w:t>
      </w:r>
      <w:r>
        <w:t>coloured</w:t>
      </w:r>
      <w:r>
        <w:rPr>
          <w:spacing w:val="-7"/>
        </w:rPr>
        <w:t xml:space="preserve"> </w:t>
      </w:r>
      <w:r>
        <w:t>pavement</w:t>
      </w:r>
      <w:r>
        <w:rPr>
          <w:spacing w:val="-9"/>
        </w:rPr>
        <w:t xml:space="preserve"> </w:t>
      </w:r>
      <w:r>
        <w:t>markings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 organization must have the full support of the organization.</w:t>
      </w:r>
    </w:p>
    <w:p w14:paraId="3CEE8C23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spacing w:before="1"/>
        <w:ind w:left="720" w:right="290" w:hanging="720"/>
      </w:pPr>
      <w:r>
        <w:t>The</w:t>
      </w:r>
      <w:r>
        <w:rPr>
          <w:spacing w:val="-3"/>
        </w:rPr>
        <w:t xml:space="preserve"> </w:t>
      </w:r>
      <w:r>
        <w:t>coloured</w:t>
      </w:r>
      <w:r>
        <w:rPr>
          <w:spacing w:val="-5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crosswalk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lines of the ladder crosswalk.</w:t>
      </w:r>
    </w:p>
    <w:p w14:paraId="6C97D196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2"/>
        </w:tabs>
        <w:kinsoku w:val="0"/>
        <w:overflowPunct w:val="0"/>
        <w:ind w:left="720" w:right="516" w:hanging="720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configured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pedestrian’s</w:t>
      </w:r>
      <w:r>
        <w:rPr>
          <w:spacing w:val="-6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onto </w:t>
      </w:r>
      <w:r>
        <w:rPr>
          <w:spacing w:val="-2"/>
        </w:rPr>
        <w:t>asphalt.</w:t>
      </w:r>
    </w:p>
    <w:p w14:paraId="60612BE2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hanging="720"/>
        <w:rPr>
          <w:spacing w:val="-2"/>
        </w:rPr>
      </w:pPr>
      <w:r>
        <w:t>Coloured</w:t>
      </w:r>
      <w:r>
        <w:rPr>
          <w:spacing w:val="-5"/>
        </w:rPr>
        <w:t xml:space="preserve"> </w:t>
      </w:r>
      <w:r>
        <w:t>lateral</w:t>
      </w:r>
      <w:r>
        <w:rPr>
          <w:spacing w:val="-5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3F247DB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ind w:left="720" w:right="517" w:hanging="720"/>
      </w:pPr>
      <w:r>
        <w:t>The</w:t>
      </w:r>
      <w:r>
        <w:rPr>
          <w:spacing w:val="-6"/>
        </w:rPr>
        <w:t xml:space="preserve"> </w:t>
      </w:r>
      <w:r>
        <w:t>markings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 requirements of the Ontario Traffic Manual.</w:t>
      </w:r>
    </w:p>
    <w:p w14:paraId="5BC436A5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hanging="720"/>
        <w:rPr>
          <w:spacing w:val="-2"/>
        </w:rPr>
      </w:pPr>
      <w:r>
        <w:t>Only</w:t>
      </w:r>
      <w:r>
        <w:rPr>
          <w:spacing w:val="-8"/>
        </w:rPr>
        <w:t xml:space="preserve"> </w:t>
      </w:r>
      <w:r>
        <w:t>durable</w:t>
      </w:r>
      <w:r>
        <w:rPr>
          <w:spacing w:val="-2"/>
        </w:rPr>
        <w:t xml:space="preserve"> </w:t>
      </w:r>
      <w:r>
        <w:t>slip-resistant</w:t>
      </w:r>
      <w:r>
        <w:rPr>
          <w:spacing w:val="-4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3D6E3DFA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right="648" w:hanging="720"/>
      </w:pPr>
      <w:r>
        <w:t>No</w:t>
      </w:r>
      <w:r>
        <w:rPr>
          <w:spacing w:val="-8"/>
        </w:rPr>
        <w:t xml:space="preserve"> </w:t>
      </w:r>
      <w:r>
        <w:t>markings</w:t>
      </w:r>
      <w:r>
        <w:rPr>
          <w:spacing w:val="-6"/>
        </w:rPr>
        <w:t xml:space="preserve"> </w:t>
      </w:r>
      <w:r>
        <w:t>representing</w:t>
      </w:r>
      <w:r>
        <w:rPr>
          <w:spacing w:val="-8"/>
        </w:rPr>
        <w:t xml:space="preserve"> </w:t>
      </w:r>
      <w:r>
        <w:t>commercial,</w:t>
      </w:r>
      <w:r>
        <w:rPr>
          <w:spacing w:val="-7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organizations shall be permitted.</w:t>
      </w:r>
    </w:p>
    <w:p w14:paraId="77957AD7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3"/>
        </w:tabs>
        <w:kinsoku w:val="0"/>
        <w:overflowPunct w:val="0"/>
        <w:ind w:left="720" w:right="512" w:hanging="720"/>
        <w:jc w:val="both"/>
      </w:pPr>
      <w:r>
        <w:t>No</w:t>
      </w:r>
      <w:r>
        <w:rPr>
          <w:spacing w:val="-6"/>
        </w:rPr>
        <w:t xml:space="preserve"> </w:t>
      </w:r>
      <w:r>
        <w:t>markings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undertakings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philosophy are</w:t>
      </w:r>
      <w:r>
        <w:rPr>
          <w:spacing w:val="-3"/>
        </w:rPr>
        <w:t xml:space="preserve"> </w:t>
      </w:r>
      <w:r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Kawartha</w:t>
      </w:r>
      <w:r>
        <w:rPr>
          <w:spacing w:val="-3"/>
        </w:rPr>
        <w:t xml:space="preserve"> </w:t>
      </w:r>
      <w:r>
        <w:t>Lakes policies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by-laws,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espouse</w:t>
      </w:r>
      <w:r>
        <w:rPr>
          <w:spacing w:val="-3"/>
        </w:rPr>
        <w:t xml:space="preserve"> </w:t>
      </w:r>
      <w:r>
        <w:t>hatred, violence or racism shall be permitted.</w:t>
      </w:r>
    </w:p>
    <w:p w14:paraId="038AF7F9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461"/>
        </w:tabs>
        <w:kinsoku w:val="0"/>
        <w:overflowPunct w:val="0"/>
        <w:ind w:left="720" w:hanging="720"/>
        <w:jc w:val="both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markings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celebrate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events.</w:t>
      </w:r>
    </w:p>
    <w:p w14:paraId="3B837753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right="158" w:hanging="720"/>
      </w:pPr>
      <w:r>
        <w:t>The</w:t>
      </w:r>
      <w:r>
        <w:rPr>
          <w:spacing w:val="-5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enjoyment of future generations.</w:t>
      </w:r>
    </w:p>
    <w:p w14:paraId="5E60D0F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hanging="720"/>
        <w:jc w:val="both"/>
        <w:rPr>
          <w:spacing w:val="-2"/>
        </w:rPr>
      </w:pPr>
      <w:r>
        <w:t>Installation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pavement</w:t>
      </w:r>
      <w:r>
        <w:rPr>
          <w:spacing w:val="-3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first-come</w:t>
      </w:r>
      <w:r>
        <w:rPr>
          <w:spacing w:val="-3"/>
        </w:rPr>
        <w:t xml:space="preserve"> </w:t>
      </w:r>
      <w:r>
        <w:t>first-served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p w14:paraId="5DAB6C7B" w14:textId="77777777" w:rsidR="00F40A26" w:rsidRDefault="00F40A26">
      <w:pPr>
        <w:spacing w:before="0" w:after="200" w:line="276" w:lineRule="auto"/>
        <w:rPr>
          <w:rFonts w:eastAsiaTheme="minorEastAsia" w:cs="Arial"/>
          <w:spacing w:val="-2"/>
          <w:lang w:val="en-CA" w:eastAsia="en-CA"/>
        </w:rPr>
      </w:pPr>
      <w:r>
        <w:rPr>
          <w:spacing w:val="-2"/>
        </w:rPr>
        <w:br w:type="page"/>
      </w:r>
    </w:p>
    <w:p w14:paraId="15777B7D" w14:textId="77777777" w:rsidR="00F40A26" w:rsidRDefault="00F40A26" w:rsidP="00F40A26">
      <w:pPr>
        <w:pStyle w:val="ListParagraph"/>
        <w:numPr>
          <w:ilvl w:val="1"/>
          <w:numId w:val="2"/>
        </w:numPr>
        <w:tabs>
          <w:tab w:val="left" w:pos="1595"/>
        </w:tabs>
        <w:kinsoku w:val="0"/>
        <w:overflowPunct w:val="0"/>
        <w:ind w:left="720" w:hanging="720"/>
        <w:jc w:val="both"/>
        <w:rPr>
          <w:spacing w:val="-2"/>
        </w:rPr>
      </w:pPr>
      <w:r>
        <w:lastRenderedPageBreak/>
        <w:t>The</w:t>
      </w:r>
      <w:r>
        <w:rPr>
          <w:spacing w:val="-4"/>
        </w:rPr>
        <w:t xml:space="preserve"> </w:t>
      </w:r>
      <w:r>
        <w:t>requestor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8730" w:type="dxa"/>
        <w:tblInd w:w="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700"/>
        <w:gridCol w:w="3420"/>
      </w:tblGrid>
      <w:tr w:rsidR="00F40A26" w14:paraId="5FFE9D5D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469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right="389"/>
              <w:jc w:val="right"/>
              <w:rPr>
                <w:spacing w:val="-2"/>
              </w:rPr>
            </w:pPr>
            <w:r>
              <w:t>Installation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Costs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A007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6"/>
              <w:jc w:val="center"/>
              <w:rPr>
                <w:spacing w:val="-2"/>
              </w:rPr>
            </w:pPr>
            <w:r>
              <w:t>City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Share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B54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10"/>
              <w:jc w:val="center"/>
              <w:rPr>
                <w:spacing w:val="-4"/>
              </w:rPr>
            </w:pPr>
            <w:r>
              <w:t>Requester’s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Share</w:t>
            </w:r>
          </w:p>
        </w:tc>
      </w:tr>
      <w:tr w:rsidR="00F40A26" w14:paraId="1FE7BF6A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7BF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  <w:rPr>
                <w:spacing w:val="-2"/>
              </w:rPr>
            </w:pPr>
            <w:r>
              <w:t>Existing</w:t>
            </w:r>
            <w:r>
              <w:rPr>
                <w:spacing w:val="-8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 xml:space="preserve">ladder </w:t>
            </w:r>
            <w:r>
              <w:t>crossing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traffic signal or school crossing</w:t>
            </w:r>
            <w:r>
              <w:rPr>
                <w:spacing w:val="-2"/>
              </w:rPr>
              <w:t xml:space="preserve"> guard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16A3" w14:textId="77777777" w:rsidR="00F40A26" w:rsidRDefault="00F40A26" w:rsidP="0058146B">
            <w:pPr>
              <w:jc w:val="center"/>
            </w:pPr>
            <w:r>
              <w:t>40%</w:t>
            </w:r>
          </w:p>
          <w:p w14:paraId="08723420" w14:textId="77777777" w:rsidR="000D0FD2" w:rsidRDefault="000D0FD2" w:rsidP="0058146B">
            <w:pPr>
              <w:pStyle w:val="NoSpacing"/>
            </w:pPr>
            <w:r w:rsidRPr="000D0FD2">
              <w:t xml:space="preserve">(Cost of White </w:t>
            </w:r>
            <w:r w:rsidR="0058146B">
              <w:t>du</w:t>
            </w:r>
            <w:r w:rsidRPr="000D0FD2">
              <w:t>rable</w:t>
            </w:r>
            <w:r>
              <w:t xml:space="preserve"> </w:t>
            </w:r>
            <w:r w:rsidRPr="000D0FD2">
              <w:t>Pavement markings)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13D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5"/>
              </w:rPr>
              <w:t>60%</w:t>
            </w:r>
          </w:p>
          <w:p w14:paraId="0E86DBE8" w14:textId="77777777" w:rsidR="000D0FD2" w:rsidRPr="00F40A26" w:rsidRDefault="0058146B" w:rsidP="0058146B">
            <w:pPr>
              <w:pStyle w:val="NoSpacing"/>
            </w:pPr>
            <w:r>
              <w:t xml:space="preserve"> </w:t>
            </w:r>
            <w:r w:rsidR="000D0FD2">
              <w:t xml:space="preserve">(Cost of difference </w:t>
            </w:r>
            <w:r>
              <w:t>b</w:t>
            </w:r>
            <w:r w:rsidR="000D0FD2">
              <w:t xml:space="preserve">etween standard crosswalk design </w:t>
            </w:r>
            <w:r w:rsidR="000D0FD2" w:rsidRPr="000D0FD2">
              <w:t>and proposed design</w:t>
            </w:r>
            <w:r w:rsidR="000D0FD2">
              <w:t>)</w:t>
            </w:r>
          </w:p>
        </w:tc>
      </w:tr>
      <w:tr w:rsidR="00F40A26" w14:paraId="0C787A43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401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7"/>
              <w:rPr>
                <w:spacing w:val="-2"/>
              </w:rPr>
            </w:pPr>
            <w:r>
              <w:t>Existing</w:t>
            </w:r>
            <w:r>
              <w:rPr>
                <w:spacing w:val="-17"/>
              </w:rPr>
              <w:t xml:space="preserve"> </w:t>
            </w:r>
            <w:r>
              <w:t xml:space="preserve">Ladder </w:t>
            </w:r>
            <w:r>
              <w:rPr>
                <w:spacing w:val="-2"/>
              </w:rPr>
              <w:t>Crossing</w:t>
            </w:r>
          </w:p>
          <w:p w14:paraId="4DEC74AE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(&lt;=</w:t>
            </w:r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yrs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old)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912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37C8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4"/>
              </w:rPr>
              <w:t>100%</w:t>
            </w:r>
          </w:p>
        </w:tc>
      </w:tr>
      <w:tr w:rsidR="00F40A26" w14:paraId="5296E7A1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A253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7"/>
              <w:rPr>
                <w:spacing w:val="-2"/>
              </w:rPr>
            </w:pPr>
            <w:r>
              <w:t>Existing</w:t>
            </w:r>
            <w:r>
              <w:rPr>
                <w:spacing w:val="-17"/>
              </w:rPr>
              <w:t xml:space="preserve"> </w:t>
            </w:r>
            <w:r>
              <w:t xml:space="preserve">Ladder </w:t>
            </w:r>
            <w:r>
              <w:rPr>
                <w:spacing w:val="-2"/>
              </w:rPr>
              <w:t>Crossing</w:t>
            </w:r>
          </w:p>
          <w:p w14:paraId="4D0C8056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(&gt;</w:t>
            </w:r>
            <w:r>
              <w:rPr>
                <w:spacing w:val="-4"/>
              </w:rPr>
              <w:t xml:space="preserve"> </w:t>
            </w:r>
            <w:r>
              <w:t xml:space="preserve">3 </w:t>
            </w:r>
            <w:proofErr w:type="spellStart"/>
            <w:r>
              <w:t>yrs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old)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C63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spacing w:val="-5"/>
              </w:rPr>
              <w:t>40%</w:t>
            </w:r>
          </w:p>
          <w:p w14:paraId="76D300C5" w14:textId="77777777" w:rsidR="000D0FD2" w:rsidRDefault="000D0FD2" w:rsidP="0058146B">
            <w:pPr>
              <w:pStyle w:val="NoSpacing"/>
            </w:pPr>
            <w:r>
              <w:t xml:space="preserve"> </w:t>
            </w:r>
            <w:r w:rsidR="0058146B">
              <w:t xml:space="preserve">(Cost of </w:t>
            </w:r>
            <w:proofErr w:type="gramStart"/>
            <w:r w:rsidR="0058146B">
              <w:t xml:space="preserve">White  </w:t>
            </w:r>
            <w:r>
              <w:t>d</w:t>
            </w:r>
            <w:r w:rsidRPr="000D0FD2">
              <w:t>urable</w:t>
            </w:r>
            <w:proofErr w:type="gramEnd"/>
            <w:r>
              <w:t xml:space="preserve"> </w:t>
            </w:r>
            <w:r w:rsidRPr="000D0FD2">
              <w:t>Pavement markings)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7EE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5"/>
              </w:rPr>
              <w:t>60%</w:t>
            </w:r>
          </w:p>
          <w:p w14:paraId="579F21E5" w14:textId="77777777" w:rsidR="000D0FD2" w:rsidRDefault="000D0FD2" w:rsidP="0058146B">
            <w:pPr>
              <w:pStyle w:val="NoSpacing"/>
            </w:pPr>
            <w:r w:rsidRPr="000D0FD2">
              <w:t xml:space="preserve">(Cost of difference </w:t>
            </w:r>
            <w:r>
              <w:t>b</w:t>
            </w:r>
            <w:r w:rsidRPr="000D0FD2">
              <w:t>etween</w:t>
            </w:r>
            <w:r>
              <w:t xml:space="preserve"> </w:t>
            </w:r>
            <w:r w:rsidRPr="000D0FD2">
              <w:t xml:space="preserve">standard </w:t>
            </w:r>
            <w:r>
              <w:t xml:space="preserve">crosswalk design </w:t>
            </w:r>
            <w:r w:rsidR="0058146B">
              <w:t>a</w:t>
            </w:r>
            <w:r w:rsidRPr="000D0FD2">
              <w:t>nd proposed design</w:t>
            </w:r>
            <w:r>
              <w:t>)</w:t>
            </w:r>
          </w:p>
        </w:tc>
      </w:tr>
      <w:tr w:rsidR="00F40A26" w14:paraId="4648DAEB" w14:textId="77777777" w:rsidTr="0058146B">
        <w:trPr>
          <w:trHeight w:val="75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64A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101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locations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AC6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730" w:right="724"/>
              <w:jc w:val="center"/>
              <w:rPr>
                <w:spacing w:val="-5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A7F" w14:textId="77777777" w:rsidR="00F40A26" w:rsidRDefault="00F40A26" w:rsidP="00F40A26">
            <w:pPr>
              <w:pStyle w:val="TableParagraph"/>
              <w:kinsoku w:val="0"/>
              <w:overflowPunct w:val="0"/>
              <w:spacing w:before="120" w:after="120"/>
              <w:ind w:left="618" w:right="607"/>
              <w:jc w:val="center"/>
              <w:rPr>
                <w:spacing w:val="-5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3D6355FE" w14:textId="77777777" w:rsidR="00F36041" w:rsidRDefault="00F36041" w:rsidP="00F36041">
      <w:pPr>
        <w:pStyle w:val="ListParagraph"/>
        <w:tabs>
          <w:tab w:val="left" w:pos="1595"/>
        </w:tabs>
        <w:kinsoku w:val="0"/>
        <w:overflowPunct w:val="0"/>
        <w:spacing w:before="92"/>
        <w:ind w:left="720" w:right="380" w:hanging="720"/>
      </w:pPr>
      <w:r>
        <w:rPr>
          <w:spacing w:val="-2"/>
        </w:rPr>
        <w:t>1.13</w:t>
      </w:r>
      <w:r>
        <w:rPr>
          <w:spacing w:val="-2"/>
        </w:rPr>
        <w:tab/>
      </w:r>
      <w:r>
        <w:t>The requestor is responsible for the cost difference between white and coloured durable pavement markings when maintenance of the crosswalk is required.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replacement of the coloured crosswalk with white pavement marking.</w:t>
      </w:r>
    </w:p>
    <w:p w14:paraId="42514B6E" w14:textId="77777777" w:rsidR="0090099E" w:rsidRP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Revision History:</w:t>
      </w:r>
    </w:p>
    <w:p w14:paraId="25DD1FE0" w14:textId="77777777" w:rsidR="0090099E" w:rsidRPr="006173E2" w:rsidRDefault="0090099E" w:rsidP="0090099E">
      <w:pPr>
        <w:keepNext/>
        <w:jc w:val="both"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970"/>
        <w:gridCol w:w="3933"/>
        <w:gridCol w:w="2160"/>
      </w:tblGrid>
      <w:tr w:rsidR="0090099E" w:rsidRPr="006173E2" w14:paraId="5DC3DE70" w14:textId="77777777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5AAE4A22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91072FA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C33752C" w14:textId="77777777" w:rsidR="0090099E" w:rsidRPr="00170791" w:rsidRDefault="00170791" w:rsidP="00FE48B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26C3ED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14:paraId="72C2F610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5C192514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14:paraId="5A193612" w14:textId="77777777" w:rsidR="0090099E" w:rsidRPr="006173E2" w:rsidRDefault="00F36041" w:rsidP="00FE48B2">
            <w:pPr>
              <w:rPr>
                <w:rFonts w:cs="Arial"/>
              </w:rPr>
            </w:pPr>
            <w:r>
              <w:rPr>
                <w:rFonts w:cs="Arial"/>
              </w:rPr>
              <w:t>July 25, 2023</w:t>
            </w:r>
          </w:p>
        </w:tc>
        <w:tc>
          <w:tcPr>
            <w:tcW w:w="3933" w:type="dxa"/>
            <w:vAlign w:val="center"/>
          </w:tcPr>
          <w:p w14:paraId="145AA3ED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14:paraId="02EB378F" w14:textId="77777777" w:rsidR="0090099E" w:rsidRPr="006173E2" w:rsidRDefault="0090099E" w:rsidP="00FE48B2">
            <w:pPr>
              <w:rPr>
                <w:rFonts w:cs="Arial"/>
              </w:rPr>
            </w:pPr>
          </w:p>
        </w:tc>
      </w:tr>
    </w:tbl>
    <w:p w14:paraId="6A05A809" w14:textId="77777777" w:rsidR="008E5E29" w:rsidRPr="009E7C86" w:rsidRDefault="008E5E29" w:rsidP="00F36041">
      <w:pPr>
        <w:rPr>
          <w:rFonts w:ascii="Tahoma" w:hAnsi="Tahoma" w:cs="Tahoma"/>
        </w:rPr>
      </w:pPr>
    </w:p>
    <w:sectPr w:rsidR="008E5E29" w:rsidRPr="009E7C86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940D" w14:textId="77777777" w:rsidR="00F071BF" w:rsidRDefault="00F071BF" w:rsidP="00226B10">
      <w:r>
        <w:separator/>
      </w:r>
    </w:p>
  </w:endnote>
  <w:endnote w:type="continuationSeparator" w:id="0">
    <w:p w14:paraId="0E27B00A" w14:textId="77777777" w:rsidR="00F071BF" w:rsidRDefault="00F071BF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4913E0" w14:textId="325348AD" w:rsidR="00A136DA" w:rsidRPr="00A136DA" w:rsidRDefault="00F36041" w:rsidP="00A136DA">
            <w:pPr>
              <w:pStyle w:val="Footer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CP202</w:t>
            </w:r>
            <w:r w:rsidR="006B673F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-0</w:t>
            </w:r>
            <w:r w:rsidR="006B673F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Coloured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Crosswalk Policy</w:t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br/>
              <w:t xml:space="preserve">Page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PAGE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D401B1">
              <w:rPr>
                <w:rFonts w:ascii="Tahoma" w:hAnsi="Tahoma" w:cs="Tahoma"/>
                <w:bCs/>
                <w:noProof/>
                <w:sz w:val="20"/>
                <w:szCs w:val="20"/>
              </w:rPr>
              <w:t>3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NUMPAGES 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D401B1">
              <w:rPr>
                <w:rFonts w:ascii="Tahoma" w:hAnsi="Tahoma" w:cs="Tahoma"/>
                <w:bCs/>
                <w:noProof/>
                <w:sz w:val="20"/>
                <w:szCs w:val="20"/>
              </w:rPr>
              <w:t>3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F071BF" w:rsidRDefault="00F071BF" w:rsidP="00226B10">
      <w:r>
        <w:separator/>
      </w:r>
    </w:p>
  </w:footnote>
  <w:footnote w:type="continuationSeparator" w:id="0">
    <w:p w14:paraId="41C8F396" w14:textId="77777777" w:rsidR="00F071BF" w:rsidRDefault="00F071BF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C6E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2A3D3EC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60" w:hanging="40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0" w:hanging="403"/>
      </w:pPr>
      <w:rPr>
        <w:rFonts w:ascii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2" w:hanging="403"/>
      </w:pPr>
    </w:lvl>
    <w:lvl w:ilvl="3">
      <w:numFmt w:val="bullet"/>
      <w:lvlText w:val="•"/>
      <w:lvlJc w:val="left"/>
      <w:pPr>
        <w:ind w:left="3688" w:hanging="403"/>
      </w:pPr>
    </w:lvl>
    <w:lvl w:ilvl="4">
      <w:numFmt w:val="bullet"/>
      <w:lvlText w:val="•"/>
      <w:lvlJc w:val="left"/>
      <w:pPr>
        <w:ind w:left="4564" w:hanging="403"/>
      </w:pPr>
    </w:lvl>
    <w:lvl w:ilvl="5">
      <w:numFmt w:val="bullet"/>
      <w:lvlText w:val="•"/>
      <w:lvlJc w:val="left"/>
      <w:pPr>
        <w:ind w:left="5440" w:hanging="403"/>
      </w:pPr>
    </w:lvl>
    <w:lvl w:ilvl="6">
      <w:numFmt w:val="bullet"/>
      <w:lvlText w:val="•"/>
      <w:lvlJc w:val="left"/>
      <w:pPr>
        <w:ind w:left="6316" w:hanging="403"/>
      </w:pPr>
    </w:lvl>
    <w:lvl w:ilvl="7">
      <w:numFmt w:val="bullet"/>
      <w:lvlText w:val="•"/>
      <w:lvlJc w:val="left"/>
      <w:pPr>
        <w:ind w:left="7192" w:hanging="403"/>
      </w:pPr>
    </w:lvl>
    <w:lvl w:ilvl="8">
      <w:numFmt w:val="bullet"/>
      <w:lvlText w:val="•"/>
      <w:lvlJc w:val="left"/>
      <w:pPr>
        <w:ind w:left="8068" w:hanging="403"/>
      </w:pPr>
    </w:lvl>
  </w:abstractNum>
  <w:abstractNum w:abstractNumId="1" w15:restartNumberingAfterBreak="0">
    <w:nsid w:val="16EF79BD"/>
    <w:multiLevelType w:val="multilevel"/>
    <w:tmpl w:val="00000885"/>
    <w:lvl w:ilvl="0">
      <w:start w:val="1"/>
      <w:numFmt w:val="decimal"/>
      <w:lvlText w:val="%1"/>
      <w:lvlJc w:val="left"/>
      <w:pPr>
        <w:ind w:left="1060" w:hanging="40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0" w:hanging="403"/>
      </w:pPr>
      <w:rPr>
        <w:rFonts w:ascii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2" w:hanging="403"/>
      </w:pPr>
    </w:lvl>
    <w:lvl w:ilvl="3">
      <w:numFmt w:val="bullet"/>
      <w:lvlText w:val="•"/>
      <w:lvlJc w:val="left"/>
      <w:pPr>
        <w:ind w:left="3688" w:hanging="403"/>
      </w:pPr>
    </w:lvl>
    <w:lvl w:ilvl="4">
      <w:numFmt w:val="bullet"/>
      <w:lvlText w:val="•"/>
      <w:lvlJc w:val="left"/>
      <w:pPr>
        <w:ind w:left="4564" w:hanging="403"/>
      </w:pPr>
    </w:lvl>
    <w:lvl w:ilvl="5">
      <w:numFmt w:val="bullet"/>
      <w:lvlText w:val="•"/>
      <w:lvlJc w:val="left"/>
      <w:pPr>
        <w:ind w:left="5440" w:hanging="403"/>
      </w:pPr>
    </w:lvl>
    <w:lvl w:ilvl="6">
      <w:numFmt w:val="bullet"/>
      <w:lvlText w:val="•"/>
      <w:lvlJc w:val="left"/>
      <w:pPr>
        <w:ind w:left="6316" w:hanging="403"/>
      </w:pPr>
    </w:lvl>
    <w:lvl w:ilvl="7">
      <w:numFmt w:val="bullet"/>
      <w:lvlText w:val="•"/>
      <w:lvlJc w:val="left"/>
      <w:pPr>
        <w:ind w:left="7192" w:hanging="403"/>
      </w:pPr>
    </w:lvl>
    <w:lvl w:ilvl="8">
      <w:numFmt w:val="bullet"/>
      <w:lvlText w:val="•"/>
      <w:lvlJc w:val="left"/>
      <w:pPr>
        <w:ind w:left="8068" w:hanging="403"/>
      </w:pPr>
    </w:lvl>
  </w:abstractNum>
  <w:abstractNum w:abstractNumId="2" w15:restartNumberingAfterBreak="0">
    <w:nsid w:val="48D85BAA"/>
    <w:multiLevelType w:val="hybridMultilevel"/>
    <w:tmpl w:val="9D6E36B0"/>
    <w:lvl w:ilvl="0" w:tplc="64604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10"/>
    <w:rsid w:val="00065EA2"/>
    <w:rsid w:val="000D0FD2"/>
    <w:rsid w:val="00170791"/>
    <w:rsid w:val="00226B10"/>
    <w:rsid w:val="00331815"/>
    <w:rsid w:val="003E69C2"/>
    <w:rsid w:val="0058146B"/>
    <w:rsid w:val="005A7171"/>
    <w:rsid w:val="006B673F"/>
    <w:rsid w:val="006C50B4"/>
    <w:rsid w:val="007365FA"/>
    <w:rsid w:val="008E5E29"/>
    <w:rsid w:val="0090099E"/>
    <w:rsid w:val="009E7C86"/>
    <w:rsid w:val="00A136DA"/>
    <w:rsid w:val="00B614C0"/>
    <w:rsid w:val="00D401B1"/>
    <w:rsid w:val="00DA01BE"/>
    <w:rsid w:val="00F071BF"/>
    <w:rsid w:val="00F36041"/>
    <w:rsid w:val="00F40A26"/>
    <w:rsid w:val="0D1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434C6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26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A26"/>
    <w:pPr>
      <w:keepNext/>
      <w:keepLines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0A26"/>
    <w:rPr>
      <w:rFonts w:ascii="Arial" w:eastAsiaTheme="majorEastAsia" w:hAnsi="Arial" w:cstheme="majorBidi"/>
      <w:b/>
      <w:bCs/>
      <w:color w:val="17365D" w:themeColor="text2" w:themeShade="BF"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0A26"/>
    <w:pPr>
      <w:widowControl w:val="0"/>
      <w:autoSpaceDE w:val="0"/>
      <w:autoSpaceDN w:val="0"/>
      <w:adjustRightInd w:val="0"/>
    </w:pPr>
    <w:rPr>
      <w:rFonts w:eastAsiaTheme="minorEastAsia" w:cs="Arial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F40A26"/>
    <w:rPr>
      <w:rFonts w:ascii="Arial" w:eastAsiaTheme="minorEastAsia" w:hAnsi="Arial" w:cs="Arial"/>
      <w:sz w:val="24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F40A26"/>
    <w:pPr>
      <w:widowControl w:val="0"/>
      <w:autoSpaceDE w:val="0"/>
      <w:autoSpaceDN w:val="0"/>
      <w:adjustRightInd w:val="0"/>
      <w:ind w:left="1060"/>
    </w:pPr>
    <w:rPr>
      <w:rFonts w:eastAsiaTheme="minorEastAsia" w:cs="Arial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F40A26"/>
    <w:pPr>
      <w:widowControl w:val="0"/>
      <w:autoSpaceDE w:val="0"/>
      <w:autoSpaceDN w:val="0"/>
      <w:adjustRightInd w:val="0"/>
      <w:spacing w:before="1"/>
    </w:pPr>
    <w:rPr>
      <w:rFonts w:eastAsiaTheme="minorEastAsia" w:cs="Arial"/>
      <w:lang w:val="en-CA" w:eastAsia="en-CA"/>
    </w:rPr>
  </w:style>
  <w:style w:type="paragraph" w:styleId="NoSpacing">
    <w:name w:val="No Spacing"/>
    <w:uiPriority w:val="1"/>
    <w:qFormat/>
    <w:rsid w:val="0058146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10 - Policies and Procedures" ma:contentTypeID="0x01010048CFD5B4EDE24B4A8220D13FA3C3485A0C0058005C54ED1B6B4EBB05493BEC1983AA" ma:contentTypeVersion="17" ma:contentTypeDescription="Create a new document." ma:contentTypeScope="" ma:versionID="3ef79484594661e301d79669e80501c5">
  <xsd:schema xmlns:xsd="http://www.w3.org/2001/XMLSchema" xmlns:xs="http://www.w3.org/2001/XMLSchema" xmlns:p="http://schemas.microsoft.com/office/2006/metadata/properties" xmlns:ns2="b44db830-4673-485e-a6b6-759026e9ec8d" xmlns:ns3="e63dacc3-515c-4cce-91e5-d3c507c5e648" targetNamespace="http://schemas.microsoft.com/office/2006/metadata/properties" ma:root="true" ma:fieldsID="bad8514c80e72299096227e91d52e27d" ns2:_="" ns3:_="">
    <xsd:import namespace="b44db830-4673-485e-a6b6-759026e9ec8d"/>
    <xsd:import namespace="e63dacc3-515c-4cce-91e5-d3c507c5e648"/>
    <xsd:element name="properties">
      <xsd:complexType>
        <xsd:sequence>
          <xsd:element name="documentManagement">
            <xsd:complexType>
              <xsd:all>
                <xsd:element ref="ns2:Superseded_x0020_Date" minOccurs="0"/>
                <xsd:element ref="ns3:Records_x0020_Classification" minOccurs="0"/>
                <xsd:element ref="ns3:COKL_x0020_Division" minOccurs="0"/>
                <xsd:element ref="ns3:Approval_x0020_Date" minOccurs="0"/>
                <xsd:element ref="ns3:Effective_x0020_Date" minOccurs="0"/>
                <xsd:element ref="ns3:COKL_x0020_Department" minOccurs="0"/>
                <xsd:element ref="ns3:Policy_x0020_Number" minOccurs="0"/>
                <xsd:element ref="ns3:Policy_x0020_Name" minOccurs="0"/>
                <xsd:element ref="ns3:Policy_x0020_Category" minOccurs="0"/>
                <xsd:element ref="ns3:Related_x0020_Policy" minOccurs="0"/>
                <xsd:element ref="ns3:Related_x0020_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db830-4673-485e-a6b6-759026e9ec8d" elementFormDefault="qualified">
    <xsd:import namespace="http://schemas.microsoft.com/office/2006/documentManagement/types"/>
    <xsd:import namespace="http://schemas.microsoft.com/office/infopath/2007/PartnerControls"/>
    <xsd:element name="Superseded_x0020_Date" ma:index="8" nillable="true" ma:displayName="Superseded Date" ma:format="DateOnly" ma:internalName="Supersed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acc3-515c-4cce-91e5-d3c507c5e648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0" nillable="true" ma:displayName="Records Classification" ma:list="{98aa4a70-c157-4f9a-bec5-54e5c7849417}" ma:internalName="Records_x0020_Classification" ma:readOnly="false" ma:showField="Title" ma:web="e63dacc3-515c-4cce-91e5-d3c507c5e648">
      <xsd:simpleType>
        <xsd:restriction base="dms:Lookup"/>
      </xsd:simpleType>
    </xsd:element>
    <xsd:element name="COKL_x0020_Division" ma:index="11" nillable="true" ma:displayName="COKL Division" ma:list="{8b0bd5aa-49dc-4c2a-a0cd-0e9b57f4f978}" ma:internalName="COKL_x0020_Division" ma:readOnly="false" ma:showField="Title" ma:web="e63dacc3-515c-4cce-91e5-d3c507c5e648">
      <xsd:simpleType>
        <xsd:restriction base="dms:Lookup"/>
      </xsd:simpleType>
    </xsd:element>
    <xsd:element name="Approval_x0020_Date" ma:index="12" nillable="true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13" nillable="true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14" nillable="true" ma:displayName="COKL Department" ma:list="{5ad13002-3623-4d76-9b69-b54ec664ec11}" ma:internalName="COKL_x0020_Department" ma:readOnly="false" ma:showField="Title" ma:web="e63dacc3-515c-4cce-91e5-d3c507c5e648">
      <xsd:simpleType>
        <xsd:restriction base="dms:Lookup"/>
      </xsd:simpleType>
    </xsd:element>
    <xsd:element name="Policy_x0020_Number" ma:index="15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16" nillable="true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Category" ma:index="17" nillable="true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Related_x0020_Policy" ma:index="18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9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fa6c4bd-5ac8-48bb-90b6-d9ad665a7d7a" ContentTypeId="0x01010048CFD5B4EDE24B4A8220D13FA3C3485A0C" PreviousValue="false" LastSyncTimeStamp="2025-10-28T20:01:23.56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e63dacc3-515c-4cce-91e5-d3c507c5e648">6</Records_x0020_Classification>
    <COKL_x0020_Division xmlns="e63dacc3-515c-4cce-91e5-d3c507c5e648">39</COKL_x0020_Division>
    <COKL_x0020_Department xmlns="e63dacc3-515c-4cce-91e5-d3c507c5e648">1</COKL_x0020_Department>
    <Related_x0020_Procedure xmlns="e63dacc3-515c-4cce-91e5-d3c507c5e648" xsi:nil="true"/>
    <Policy_x0020_Category xmlns="e63dacc3-515c-4cce-91e5-d3c507c5e648">Section O - Economic Development</Policy_x0020_Category>
    <Policy_x0020_Number xmlns="e63dacc3-515c-4cce-91e5-d3c507c5e648">CP2026-052</Policy_x0020_Number>
    <Approval_x0020_Date xmlns="e63dacc3-515c-4cce-91e5-d3c507c5e648">2023-07-25T04:00:00+00:00</Approval_x0020_Date>
    <Policy_x0020_Name xmlns="e63dacc3-515c-4cce-91e5-d3c507c5e648">Coloured Crosswalk Policy</Policy_x0020_Name>
    <Related_x0020_Policy xmlns="e63dacc3-515c-4cce-91e5-d3c507c5e648" xsi:nil="true"/>
    <Superseded_x0020_Date xmlns="b44db830-4673-485e-a6b6-759026e9ec8d" xsi:nil="true"/>
    <Effective_x0020_Date xmlns="e63dacc3-515c-4cce-91e5-d3c507c5e648">2023-07-25T04:00:00+00:00</Effective_x0020_Date>
  </documentManagement>
</p:properties>
</file>

<file path=customXml/itemProps1.xml><?xml version="1.0" encoding="utf-8"?>
<ds:datastoreItem xmlns:ds="http://schemas.openxmlformats.org/officeDocument/2006/customXml" ds:itemID="{60B69BFE-E148-4E4D-95D5-1D0C9777B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5A211-A19C-4FD0-9C30-D3E318553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db830-4673-485e-a6b6-759026e9ec8d"/>
    <ds:schemaRef ds:uri="e63dacc3-515c-4cce-91e5-d3c507c5e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E9FE7-08DB-4E0F-A4C0-68828871ED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3AA386B-2E1F-41A5-A116-13C235F3FC54}">
  <ds:schemaRefs>
    <ds:schemaRef ds:uri="http://schemas.openxmlformats.org/package/2006/metadata/core-properties"/>
    <ds:schemaRef ds:uri="b44db830-4673-485e-a6b6-759026e9ec8d"/>
    <ds:schemaRef ds:uri="http://purl.org/dc/elements/1.1/"/>
    <ds:schemaRef ds:uri="http://purl.org/dc/terms/"/>
    <ds:schemaRef ds:uri="e63dacc3-515c-4cce-91e5-d3c507c5e64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>City of Kawartha Lakes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Constance Ellison</cp:lastModifiedBy>
  <cp:revision>4</cp:revision>
  <dcterms:created xsi:type="dcterms:W3CDTF">2023-08-25T13:53:00Z</dcterms:created>
  <dcterms:modified xsi:type="dcterms:W3CDTF">2026-04-29T19:25:00Z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0x01010048CFD5B4EDE24B4A8220D13FA3C3485A0C0058005C54ED1B6B4EBB05493BEC1983AA</vt:lpwstr>
  </property>
  <property fmtid="{D5CDD505-2E9C-101B-9397-08002B2CF9AE}" pid="3" name="_dlc_DocIdItemGuid">
    <vt:lpwstr>7295c25d-b80f-4b1d-9020-4dc63b3129dd</vt:lpwstr>
  </property>
  <property fmtid="{D5CDD505-2E9C-101B-9397-08002B2CF9AE}" pid="4" name="Order">
    <vt:r8>8600</vt:r8>
  </property>
  <property fmtid="{D5CDD505-2E9C-101B-9397-08002B2CF9AE}" pid="5" name="_ExtendedDescription">
    <vt:lpwstr/>
  </property>
  <property fmtid="{D5CDD505-2E9C-101B-9397-08002B2CF9AE}" pid="6" name="Policy Sub Category">
    <vt:lpwstr>O.07 - Policies/Studies</vt:lpwstr>
  </property>
  <property fmtid="{D5CDD505-2E9C-101B-9397-08002B2CF9AE}" pid="7" name="Policy Type">
    <vt:lpwstr>Corporate</vt:lpwstr>
  </property>
  <property fmtid="{D5CDD505-2E9C-101B-9397-08002B2CF9AE}" pid="8" name="Effective Date">
    <vt:filetime>2023-07-25T04:00:00Z</vt:filetime>
  </property>
</Properties>
</file>