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A95D4" w14:textId="77777777" w:rsidR="00331815" w:rsidRPr="00566E1F" w:rsidRDefault="00331815">
      <w:pPr>
        <w:rPr>
          <w:rFonts w:ascii="Tahoma" w:hAnsi="Tahoma" w:cs="Tahoma"/>
        </w:rPr>
      </w:pPr>
    </w:p>
    <w:tbl>
      <w:tblPr>
        <w:tblStyle w:val="TableGrid"/>
        <w:tblW w:w="0" w:type="auto"/>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75"/>
        <w:gridCol w:w="4675"/>
      </w:tblGrid>
      <w:tr w:rsidR="00566E1F" w:rsidRPr="00566E1F" w14:paraId="7A618CDE" w14:textId="77777777" w:rsidTr="00FE48B2">
        <w:trPr>
          <w:trHeight w:val="521"/>
        </w:trPr>
        <w:tc>
          <w:tcPr>
            <w:tcW w:w="4788" w:type="dxa"/>
            <w:vAlign w:val="center"/>
          </w:tcPr>
          <w:p w14:paraId="2BFBF90E" w14:textId="77777777" w:rsidR="0090099E" w:rsidRPr="00566E1F" w:rsidRDefault="0090099E" w:rsidP="00FE48B2">
            <w:pPr>
              <w:rPr>
                <w:rFonts w:cs="Arial"/>
              </w:rPr>
            </w:pPr>
            <w:r w:rsidRPr="00566E1F">
              <w:rPr>
                <w:rFonts w:cs="Arial"/>
              </w:rPr>
              <w:t>Council Policy No.:</w:t>
            </w:r>
          </w:p>
        </w:tc>
        <w:tc>
          <w:tcPr>
            <w:tcW w:w="4788" w:type="dxa"/>
            <w:vAlign w:val="center"/>
          </w:tcPr>
          <w:p w14:paraId="7C8E4E5F" w14:textId="0EDB5062" w:rsidR="0090099E" w:rsidRPr="00B96040" w:rsidRDefault="00B96040" w:rsidP="00FE48B2">
            <w:pPr>
              <w:rPr>
                <w:rFonts w:cs="Arial"/>
                <w:bCs/>
              </w:rPr>
            </w:pPr>
            <w:r>
              <w:rPr>
                <w:rFonts w:cs="Arial"/>
                <w:bCs/>
              </w:rPr>
              <w:t xml:space="preserve">CP2026-054 (Formerly </w:t>
            </w:r>
            <w:r w:rsidR="00CB2583" w:rsidRPr="00B96040">
              <w:rPr>
                <w:rFonts w:cs="Arial"/>
                <w:bCs/>
              </w:rPr>
              <w:t>CP2024-002</w:t>
            </w:r>
            <w:r>
              <w:rPr>
                <w:rFonts w:cs="Arial"/>
                <w:bCs/>
              </w:rPr>
              <w:t>)</w:t>
            </w:r>
          </w:p>
        </w:tc>
      </w:tr>
      <w:tr w:rsidR="00566E1F" w:rsidRPr="00566E1F" w14:paraId="6291EB1E" w14:textId="77777777" w:rsidTr="00FE48B2">
        <w:trPr>
          <w:trHeight w:val="539"/>
        </w:trPr>
        <w:tc>
          <w:tcPr>
            <w:tcW w:w="4788" w:type="dxa"/>
            <w:vAlign w:val="center"/>
          </w:tcPr>
          <w:p w14:paraId="0B661251" w14:textId="77777777" w:rsidR="0090099E" w:rsidRPr="00566E1F" w:rsidRDefault="0090099E" w:rsidP="00FE48B2">
            <w:pPr>
              <w:rPr>
                <w:rFonts w:cs="Arial"/>
              </w:rPr>
            </w:pPr>
            <w:r w:rsidRPr="00566E1F">
              <w:rPr>
                <w:rFonts w:cs="Arial"/>
              </w:rPr>
              <w:t>Council Policy Name:</w:t>
            </w:r>
          </w:p>
        </w:tc>
        <w:tc>
          <w:tcPr>
            <w:tcW w:w="4788" w:type="dxa"/>
            <w:vAlign w:val="center"/>
          </w:tcPr>
          <w:p w14:paraId="65D97608" w14:textId="2379F303" w:rsidR="0090099E" w:rsidRPr="00566E1F" w:rsidRDefault="009D1913" w:rsidP="00F3091B">
            <w:pPr>
              <w:rPr>
                <w:rFonts w:cs="Arial"/>
              </w:rPr>
            </w:pPr>
            <w:r w:rsidRPr="00566E1F">
              <w:rPr>
                <w:rFonts w:cs="Arial"/>
              </w:rPr>
              <w:t xml:space="preserve">Archival </w:t>
            </w:r>
            <w:r w:rsidR="0082005A" w:rsidRPr="00566E1F">
              <w:rPr>
                <w:rFonts w:cs="Arial"/>
              </w:rPr>
              <w:t>Preservation Policy</w:t>
            </w:r>
          </w:p>
        </w:tc>
      </w:tr>
      <w:tr w:rsidR="00566E1F" w:rsidRPr="00566E1F" w14:paraId="42569A58" w14:textId="77777777" w:rsidTr="00FE48B2">
        <w:trPr>
          <w:trHeight w:val="530"/>
        </w:trPr>
        <w:tc>
          <w:tcPr>
            <w:tcW w:w="4788" w:type="dxa"/>
            <w:vAlign w:val="center"/>
          </w:tcPr>
          <w:p w14:paraId="12F5D26A" w14:textId="77777777" w:rsidR="0090099E" w:rsidRPr="00566E1F" w:rsidRDefault="0090099E" w:rsidP="00FE48B2">
            <w:pPr>
              <w:rPr>
                <w:rFonts w:cs="Arial"/>
              </w:rPr>
            </w:pPr>
            <w:r w:rsidRPr="00566E1F">
              <w:rPr>
                <w:rFonts w:cs="Arial"/>
              </w:rPr>
              <w:t>Date Approved by Council:</w:t>
            </w:r>
          </w:p>
        </w:tc>
        <w:tc>
          <w:tcPr>
            <w:tcW w:w="4788" w:type="dxa"/>
            <w:vAlign w:val="center"/>
          </w:tcPr>
          <w:p w14:paraId="7B95F14A" w14:textId="57E08BD3" w:rsidR="0090099E" w:rsidRPr="00566E1F" w:rsidRDefault="00CB2583" w:rsidP="00FE48B2">
            <w:pPr>
              <w:rPr>
                <w:rFonts w:cs="Arial"/>
              </w:rPr>
            </w:pPr>
            <w:r>
              <w:rPr>
                <w:rFonts w:cs="Arial"/>
              </w:rPr>
              <w:t>April 30, 2024, CR2024-183</w:t>
            </w:r>
          </w:p>
        </w:tc>
      </w:tr>
      <w:tr w:rsidR="00566E1F" w:rsidRPr="00566E1F" w14:paraId="59B74F8F" w14:textId="77777777" w:rsidTr="00FE48B2">
        <w:trPr>
          <w:trHeight w:val="530"/>
        </w:trPr>
        <w:tc>
          <w:tcPr>
            <w:tcW w:w="4788" w:type="dxa"/>
            <w:vAlign w:val="center"/>
          </w:tcPr>
          <w:p w14:paraId="0F6C028E" w14:textId="77777777" w:rsidR="0090099E" w:rsidRPr="00566E1F" w:rsidRDefault="0090099E" w:rsidP="00FE48B2">
            <w:pPr>
              <w:rPr>
                <w:rFonts w:cs="Arial"/>
              </w:rPr>
            </w:pPr>
            <w:r w:rsidRPr="00566E1F">
              <w:rPr>
                <w:rFonts w:cs="Arial"/>
              </w:rPr>
              <w:t>Date revision approved by Council:</w:t>
            </w:r>
          </w:p>
        </w:tc>
        <w:tc>
          <w:tcPr>
            <w:tcW w:w="4788" w:type="dxa"/>
            <w:vAlign w:val="center"/>
          </w:tcPr>
          <w:p w14:paraId="3DAABA3B" w14:textId="77777777" w:rsidR="0090099E" w:rsidRPr="00566E1F" w:rsidRDefault="0090099E" w:rsidP="00FE48B2">
            <w:pPr>
              <w:rPr>
                <w:rFonts w:cs="Arial"/>
              </w:rPr>
            </w:pPr>
          </w:p>
        </w:tc>
      </w:tr>
      <w:tr w:rsidR="00566E1F" w:rsidRPr="00566E1F" w14:paraId="1AE59D39" w14:textId="77777777" w:rsidTr="00FE48B2">
        <w:tc>
          <w:tcPr>
            <w:tcW w:w="4788" w:type="dxa"/>
            <w:vAlign w:val="center"/>
          </w:tcPr>
          <w:p w14:paraId="687410E4" w14:textId="77777777" w:rsidR="0090099E" w:rsidRPr="00566E1F" w:rsidRDefault="0090099E" w:rsidP="00FE48B2">
            <w:pPr>
              <w:rPr>
                <w:rFonts w:cs="Arial"/>
              </w:rPr>
            </w:pPr>
            <w:r w:rsidRPr="00566E1F">
              <w:rPr>
                <w:rFonts w:cs="Arial"/>
              </w:rPr>
              <w:t>Related SOP, Management Directive, Council Policy, Forms</w:t>
            </w:r>
          </w:p>
        </w:tc>
        <w:tc>
          <w:tcPr>
            <w:tcW w:w="4788" w:type="dxa"/>
            <w:vAlign w:val="center"/>
          </w:tcPr>
          <w:p w14:paraId="47B8E2E7" w14:textId="613A9373" w:rsidR="0090099E" w:rsidRPr="00566E1F" w:rsidRDefault="00501EAA" w:rsidP="00FE48B2">
            <w:pPr>
              <w:rPr>
                <w:rFonts w:cs="Arial"/>
              </w:rPr>
            </w:pPr>
            <w:r>
              <w:rPr>
                <w:rFonts w:cs="Arial"/>
              </w:rPr>
              <w:t>Municipal Act, 2001</w:t>
            </w:r>
            <w:r w:rsidR="009E2779">
              <w:rPr>
                <w:rFonts w:cs="Arial"/>
              </w:rPr>
              <w:t>;</w:t>
            </w:r>
            <w:r>
              <w:rPr>
                <w:rFonts w:cs="Arial"/>
              </w:rPr>
              <w:t xml:space="preserve"> </w:t>
            </w:r>
            <w:r w:rsidR="009D1913" w:rsidRPr="00566E1F">
              <w:rPr>
                <w:rFonts w:cs="Arial"/>
              </w:rPr>
              <w:t>Archives Policy</w:t>
            </w:r>
            <w:r w:rsidR="009E2779">
              <w:rPr>
                <w:rFonts w:cs="Arial"/>
              </w:rPr>
              <w:t>;</w:t>
            </w:r>
            <w:r w:rsidR="009D1913" w:rsidRPr="00566E1F">
              <w:rPr>
                <w:rFonts w:cs="Arial"/>
              </w:rPr>
              <w:t xml:space="preserve"> Archives Acquisition Management Directive</w:t>
            </w:r>
            <w:r w:rsidR="009E2779">
              <w:rPr>
                <w:rFonts w:cs="Arial"/>
              </w:rPr>
              <w:t>;</w:t>
            </w:r>
            <w:r w:rsidR="0004063E">
              <w:rPr>
                <w:rFonts w:cs="Arial"/>
              </w:rPr>
              <w:t xml:space="preserve"> SOP 2023-002 Care and Handling of Archival Materials</w:t>
            </w:r>
          </w:p>
        </w:tc>
      </w:tr>
    </w:tbl>
    <w:p w14:paraId="75CD5D5C" w14:textId="77777777" w:rsidR="0090099E" w:rsidRPr="00566E1F" w:rsidRDefault="0090099E" w:rsidP="0090099E">
      <w:pPr>
        <w:keepNext/>
        <w:keepLines/>
        <w:outlineLvl w:val="0"/>
        <w:rPr>
          <w:rFonts w:eastAsiaTheme="majorEastAsia" w:cstheme="majorBidi"/>
          <w:b/>
          <w:bCs/>
          <w:sz w:val="28"/>
          <w:szCs w:val="28"/>
        </w:rPr>
      </w:pPr>
      <w:r w:rsidRPr="00566E1F">
        <w:rPr>
          <w:rFonts w:eastAsiaTheme="majorEastAsia" w:cstheme="majorBidi"/>
          <w:b/>
          <w:bCs/>
          <w:sz w:val="28"/>
          <w:szCs w:val="28"/>
        </w:rPr>
        <w:t>Policy Statement and Rationale:</w:t>
      </w:r>
    </w:p>
    <w:p w14:paraId="3EE282B6" w14:textId="2E243D56" w:rsidR="009D1913" w:rsidRPr="00566E1F" w:rsidRDefault="009D1913" w:rsidP="2D5FDE40">
      <w:pPr>
        <w:keepNext/>
        <w:keepLines/>
        <w:outlineLvl w:val="0"/>
        <w:rPr>
          <w:rFonts w:eastAsiaTheme="majorEastAsia" w:cstheme="majorBidi"/>
          <w:b/>
          <w:bCs/>
          <w:szCs w:val="28"/>
        </w:rPr>
      </w:pPr>
      <w:r w:rsidRPr="00566E1F">
        <w:rPr>
          <w:rFonts w:eastAsiaTheme="majorEastAsia" w:cstheme="majorBidi"/>
          <w:b/>
          <w:bCs/>
          <w:szCs w:val="28"/>
        </w:rPr>
        <w:t>Purpose:</w:t>
      </w:r>
    </w:p>
    <w:p w14:paraId="660A42C6" w14:textId="3A622EEE" w:rsidR="00E74855" w:rsidRDefault="00733F88" w:rsidP="00162C33">
      <w:pPr>
        <w:rPr>
          <w:rFonts w:cs="Arial"/>
        </w:rPr>
      </w:pPr>
      <w:r w:rsidRPr="00566E1F">
        <w:rPr>
          <w:rFonts w:cs="Arial"/>
        </w:rPr>
        <w:t>This p</w:t>
      </w:r>
      <w:r w:rsidR="00501EAA">
        <w:rPr>
          <w:rFonts w:cs="Arial"/>
        </w:rPr>
        <w:t xml:space="preserve">urpose of this policy is to set forth the framework by which the Archival </w:t>
      </w:r>
      <w:r w:rsidR="00765D68">
        <w:rPr>
          <w:rFonts w:cs="Arial"/>
        </w:rPr>
        <w:t>Services</w:t>
      </w:r>
      <w:r w:rsidR="00CE5CA1">
        <w:rPr>
          <w:rFonts w:cs="Arial"/>
        </w:rPr>
        <w:t xml:space="preserve"> program will meet the</w:t>
      </w:r>
      <w:r w:rsidR="00501EAA">
        <w:rPr>
          <w:rFonts w:cs="Arial"/>
        </w:rPr>
        <w:t xml:space="preserve"> legislated </w:t>
      </w:r>
      <w:r w:rsidR="00E74855">
        <w:rPr>
          <w:rFonts w:cs="Arial"/>
        </w:rPr>
        <w:t xml:space="preserve">preservation </w:t>
      </w:r>
      <w:r w:rsidR="00501EAA">
        <w:rPr>
          <w:rFonts w:cs="Arial"/>
        </w:rPr>
        <w:t xml:space="preserve">duties as set forth in </w:t>
      </w:r>
      <w:r w:rsidR="003C46DC">
        <w:rPr>
          <w:rFonts w:cs="Arial"/>
        </w:rPr>
        <w:t xml:space="preserve">S. </w:t>
      </w:r>
      <w:r w:rsidR="00501EAA">
        <w:rPr>
          <w:rFonts w:cs="Arial"/>
        </w:rPr>
        <w:t>254 (1) of the Municipal Act</w:t>
      </w:r>
      <w:r w:rsidR="007B7951" w:rsidRPr="00566E1F">
        <w:rPr>
          <w:rFonts w:cs="Arial"/>
        </w:rPr>
        <w:t>.</w:t>
      </w:r>
      <w:r w:rsidR="00501EAA">
        <w:rPr>
          <w:rFonts w:cs="Arial"/>
        </w:rPr>
        <w:t xml:space="preserve"> </w:t>
      </w:r>
      <w:r w:rsidR="00E74855">
        <w:rPr>
          <w:rFonts w:cs="Arial"/>
        </w:rPr>
        <w:t>This policy</w:t>
      </w:r>
      <w:r w:rsidR="003B5F77">
        <w:rPr>
          <w:rFonts w:cs="Arial"/>
        </w:rPr>
        <w:t xml:space="preserve"> ensures the principles of preservation activities are clear and understood by the staff of the City of Kawartha Lakes as well </w:t>
      </w:r>
      <w:r w:rsidR="00D844FD">
        <w:rPr>
          <w:rFonts w:cs="Arial"/>
        </w:rPr>
        <w:t xml:space="preserve">as by both internal and </w:t>
      </w:r>
      <w:r w:rsidR="003B5F77">
        <w:rPr>
          <w:rFonts w:cs="Arial"/>
        </w:rPr>
        <w:t>externa</w:t>
      </w:r>
      <w:r w:rsidR="00AD374E">
        <w:rPr>
          <w:rFonts w:cs="Arial"/>
        </w:rPr>
        <w:t>l</w:t>
      </w:r>
      <w:r w:rsidR="003B5F77">
        <w:rPr>
          <w:rFonts w:cs="Arial"/>
        </w:rPr>
        <w:t xml:space="preserve"> researchers and </w:t>
      </w:r>
      <w:r w:rsidR="00692BEC">
        <w:rPr>
          <w:rFonts w:cs="Arial"/>
        </w:rPr>
        <w:t xml:space="preserve">by </w:t>
      </w:r>
      <w:r w:rsidR="003B5F77">
        <w:rPr>
          <w:rFonts w:cs="Arial"/>
        </w:rPr>
        <w:t xml:space="preserve">elected </w:t>
      </w:r>
      <w:r w:rsidR="00AD374E">
        <w:rPr>
          <w:rFonts w:cs="Arial"/>
        </w:rPr>
        <w:t>officials</w:t>
      </w:r>
      <w:r w:rsidR="003B5F77">
        <w:rPr>
          <w:rFonts w:cs="Arial"/>
        </w:rPr>
        <w:t>.</w:t>
      </w:r>
      <w:r w:rsidR="00AD374E">
        <w:rPr>
          <w:rFonts w:cs="Arial"/>
        </w:rPr>
        <w:t xml:space="preserve"> It provides transparency and clarity regarding preservation of the records under the city’s care and contro</w:t>
      </w:r>
      <w:r w:rsidR="00E74855">
        <w:rPr>
          <w:rFonts w:cs="Arial"/>
        </w:rPr>
        <w:t>l.</w:t>
      </w:r>
    </w:p>
    <w:p w14:paraId="6CDC47BD" w14:textId="77777777" w:rsidR="00162C33" w:rsidRPr="00566E1F" w:rsidRDefault="009D1913" w:rsidP="00A82B84">
      <w:pPr>
        <w:pStyle w:val="Heading1"/>
      </w:pPr>
      <w:r w:rsidRPr="00566E1F">
        <w:t>Objectives:</w:t>
      </w:r>
    </w:p>
    <w:p w14:paraId="3B87B978" w14:textId="76805EDA" w:rsidR="00162C33" w:rsidRPr="00566E1F" w:rsidRDefault="00B823C9" w:rsidP="00162C33">
      <w:pPr>
        <w:rPr>
          <w:rFonts w:eastAsiaTheme="majorEastAsia" w:cstheme="majorBidi"/>
          <w:bCs/>
          <w:szCs w:val="28"/>
        </w:rPr>
      </w:pPr>
      <w:r w:rsidRPr="00566E1F">
        <w:rPr>
          <w:rFonts w:eastAsiaTheme="majorEastAsia" w:cstheme="majorBidi"/>
          <w:bCs/>
          <w:szCs w:val="28"/>
        </w:rPr>
        <w:t>The preservation and care of the City of Kawartha Lakes archiv</w:t>
      </w:r>
      <w:r w:rsidR="0004063E">
        <w:rPr>
          <w:rFonts w:eastAsiaTheme="majorEastAsia" w:cstheme="majorBidi"/>
          <w:bCs/>
          <w:szCs w:val="28"/>
        </w:rPr>
        <w:t xml:space="preserve">al collection and the permanent records within the Corporate Records program </w:t>
      </w:r>
      <w:r w:rsidR="000377DE">
        <w:rPr>
          <w:rFonts w:eastAsiaTheme="majorEastAsia" w:cstheme="majorBidi"/>
          <w:bCs/>
          <w:szCs w:val="28"/>
        </w:rPr>
        <w:t>are</w:t>
      </w:r>
      <w:r w:rsidR="0004063E">
        <w:rPr>
          <w:rFonts w:eastAsiaTheme="majorEastAsia" w:cstheme="majorBidi"/>
          <w:bCs/>
          <w:szCs w:val="28"/>
        </w:rPr>
        <w:t xml:space="preserve"> core</w:t>
      </w:r>
      <w:r w:rsidRPr="00566E1F">
        <w:rPr>
          <w:rFonts w:eastAsiaTheme="majorEastAsia" w:cstheme="majorBidi"/>
          <w:bCs/>
          <w:szCs w:val="28"/>
        </w:rPr>
        <w:t xml:space="preserve"> function</w:t>
      </w:r>
      <w:r w:rsidR="000377DE">
        <w:rPr>
          <w:rFonts w:eastAsiaTheme="majorEastAsia" w:cstheme="majorBidi"/>
          <w:bCs/>
          <w:szCs w:val="28"/>
        </w:rPr>
        <w:t>s</w:t>
      </w:r>
      <w:r w:rsidRPr="00566E1F">
        <w:rPr>
          <w:rFonts w:eastAsiaTheme="majorEastAsia" w:cstheme="majorBidi"/>
          <w:bCs/>
          <w:szCs w:val="28"/>
        </w:rPr>
        <w:t xml:space="preserve"> of the Archival Services program. Preservation ensures the City’s records of enduring historical </w:t>
      </w:r>
      <w:r w:rsidR="0004063E">
        <w:rPr>
          <w:rFonts w:eastAsiaTheme="majorEastAsia" w:cstheme="majorBidi"/>
          <w:bCs/>
          <w:szCs w:val="28"/>
        </w:rPr>
        <w:t xml:space="preserve">and business </w:t>
      </w:r>
      <w:r w:rsidRPr="00566E1F">
        <w:rPr>
          <w:rFonts w:eastAsiaTheme="majorEastAsia" w:cstheme="majorBidi"/>
          <w:bCs/>
          <w:szCs w:val="28"/>
        </w:rPr>
        <w:t>value are protected from det</w:t>
      </w:r>
      <w:r w:rsidR="0004063E">
        <w:rPr>
          <w:rFonts w:eastAsiaTheme="majorEastAsia" w:cstheme="majorBidi"/>
          <w:bCs/>
          <w:szCs w:val="28"/>
        </w:rPr>
        <w:t xml:space="preserve">erioration, damage, or </w:t>
      </w:r>
      <w:r w:rsidR="000377DE">
        <w:rPr>
          <w:rFonts w:eastAsiaTheme="majorEastAsia" w:cstheme="majorBidi"/>
          <w:bCs/>
          <w:szCs w:val="28"/>
        </w:rPr>
        <w:t xml:space="preserve">information </w:t>
      </w:r>
      <w:r w:rsidR="0004063E">
        <w:rPr>
          <w:rFonts w:eastAsiaTheme="majorEastAsia" w:cstheme="majorBidi"/>
          <w:bCs/>
          <w:szCs w:val="28"/>
        </w:rPr>
        <w:t>loss due to</w:t>
      </w:r>
      <w:r w:rsidRPr="00566E1F">
        <w:rPr>
          <w:rFonts w:eastAsiaTheme="majorEastAsia" w:cstheme="majorBidi"/>
          <w:bCs/>
          <w:szCs w:val="28"/>
        </w:rPr>
        <w:t xml:space="preserve"> corruption or obsolescence.</w:t>
      </w:r>
    </w:p>
    <w:p w14:paraId="44FE9078" w14:textId="6D28FD23" w:rsidR="00162C33" w:rsidRPr="00566E1F" w:rsidRDefault="009D1913" w:rsidP="00162C33">
      <w:pPr>
        <w:rPr>
          <w:rFonts w:eastAsiaTheme="majorEastAsia" w:cstheme="majorBidi"/>
          <w:bCs/>
          <w:szCs w:val="28"/>
        </w:rPr>
      </w:pPr>
      <w:r w:rsidRPr="00566E1F">
        <w:rPr>
          <w:rFonts w:eastAsiaTheme="majorEastAsia" w:cstheme="majorBidi"/>
          <w:bCs/>
          <w:szCs w:val="28"/>
        </w:rPr>
        <w:t>This policy aims to establi</w:t>
      </w:r>
      <w:r w:rsidR="00692BEC">
        <w:rPr>
          <w:rFonts w:eastAsiaTheme="majorEastAsia" w:cstheme="majorBidi"/>
          <w:bCs/>
          <w:szCs w:val="28"/>
        </w:rPr>
        <w:t>sh the parameter</w:t>
      </w:r>
      <w:r w:rsidR="0004063E">
        <w:rPr>
          <w:rFonts w:eastAsiaTheme="majorEastAsia" w:cstheme="majorBidi"/>
          <w:bCs/>
          <w:szCs w:val="28"/>
        </w:rPr>
        <w:t>s</w:t>
      </w:r>
      <w:r w:rsidRPr="00566E1F">
        <w:rPr>
          <w:rFonts w:eastAsiaTheme="majorEastAsia" w:cstheme="majorBidi"/>
          <w:bCs/>
          <w:szCs w:val="28"/>
        </w:rPr>
        <w:t xml:space="preserve"> for the management of all materials housed in the Records and Archive Centre</w:t>
      </w:r>
      <w:r w:rsidR="00B823C9" w:rsidRPr="00566E1F">
        <w:rPr>
          <w:rFonts w:eastAsiaTheme="majorEastAsia" w:cstheme="majorBidi"/>
          <w:bCs/>
          <w:szCs w:val="28"/>
        </w:rPr>
        <w:t>.</w:t>
      </w:r>
      <w:r w:rsidRPr="00566E1F">
        <w:rPr>
          <w:rFonts w:eastAsiaTheme="majorEastAsia" w:cstheme="majorBidi"/>
          <w:bCs/>
          <w:szCs w:val="28"/>
        </w:rPr>
        <w:t xml:space="preserve"> </w:t>
      </w:r>
      <w:r w:rsidR="00B823C9" w:rsidRPr="00566E1F">
        <w:rPr>
          <w:rFonts w:eastAsiaTheme="majorEastAsia" w:cstheme="majorBidi"/>
          <w:bCs/>
          <w:szCs w:val="28"/>
        </w:rPr>
        <w:t xml:space="preserve">It sets out the principles that guide the preservation activities that are designed to mitigate the main risks and threats to the </w:t>
      </w:r>
      <w:r w:rsidR="009702A5" w:rsidRPr="00566E1F">
        <w:rPr>
          <w:rFonts w:eastAsiaTheme="majorEastAsia" w:cstheme="majorBidi"/>
          <w:bCs/>
          <w:szCs w:val="28"/>
        </w:rPr>
        <w:t xml:space="preserve">continued </w:t>
      </w:r>
      <w:r w:rsidR="00EE29B1" w:rsidRPr="00566E1F">
        <w:rPr>
          <w:rFonts w:eastAsiaTheme="majorEastAsia" w:cstheme="majorBidi"/>
          <w:bCs/>
          <w:szCs w:val="28"/>
        </w:rPr>
        <w:t>life of the records and their accessibility.</w:t>
      </w:r>
    </w:p>
    <w:p w14:paraId="3455E525" w14:textId="701F1D7B" w:rsidR="00865A95" w:rsidRPr="00566E1F" w:rsidRDefault="000546FD" w:rsidP="00162C33">
      <w:pPr>
        <w:rPr>
          <w:rFonts w:eastAsiaTheme="majorEastAsia" w:cstheme="majorBidi"/>
          <w:bCs/>
          <w:szCs w:val="28"/>
        </w:rPr>
      </w:pPr>
      <w:r w:rsidRPr="00566E1F">
        <w:rPr>
          <w:rFonts w:eastAsiaTheme="majorEastAsia" w:cstheme="majorBidi"/>
          <w:bCs/>
          <w:szCs w:val="28"/>
        </w:rPr>
        <w:lastRenderedPageBreak/>
        <w:t xml:space="preserve">Archival Services recognizes that the use and access to its archival collections are one of its primary functions. </w:t>
      </w:r>
      <w:r w:rsidR="00692BEC">
        <w:rPr>
          <w:rFonts w:eastAsiaTheme="majorEastAsia" w:cstheme="majorBidi"/>
          <w:bCs/>
          <w:szCs w:val="28"/>
        </w:rPr>
        <w:t>A m</w:t>
      </w:r>
      <w:r w:rsidRPr="00566E1F">
        <w:rPr>
          <w:rFonts w:eastAsiaTheme="majorEastAsia" w:cstheme="majorBidi"/>
          <w:bCs/>
          <w:szCs w:val="28"/>
        </w:rPr>
        <w:t>aterial</w:t>
      </w:r>
      <w:r w:rsidR="00692BEC">
        <w:rPr>
          <w:rFonts w:eastAsiaTheme="majorEastAsia" w:cstheme="majorBidi"/>
          <w:bCs/>
          <w:szCs w:val="28"/>
        </w:rPr>
        <w:t>’</w:t>
      </w:r>
      <w:r w:rsidRPr="00566E1F">
        <w:rPr>
          <w:rFonts w:eastAsiaTheme="majorEastAsia" w:cstheme="majorBidi"/>
          <w:bCs/>
          <w:szCs w:val="28"/>
        </w:rPr>
        <w:t>s</w:t>
      </w:r>
      <w:r w:rsidR="00692BEC">
        <w:rPr>
          <w:rFonts w:eastAsiaTheme="majorEastAsia" w:cstheme="majorBidi"/>
          <w:bCs/>
          <w:szCs w:val="28"/>
        </w:rPr>
        <w:t xml:space="preserve"> </w:t>
      </w:r>
      <w:r w:rsidRPr="00566E1F">
        <w:rPr>
          <w:rFonts w:eastAsiaTheme="majorEastAsia" w:cstheme="majorBidi"/>
          <w:bCs/>
          <w:szCs w:val="28"/>
        </w:rPr>
        <w:t>original format will be preserved for as long as possible and access will be provided to original and research copies as appropriate.</w:t>
      </w:r>
    </w:p>
    <w:p w14:paraId="3C86D74C" w14:textId="4B43FF57" w:rsidR="000546FD" w:rsidRPr="00566E1F" w:rsidRDefault="000546FD" w:rsidP="00985DD2">
      <w:pPr>
        <w:rPr>
          <w:rFonts w:eastAsiaTheme="majorEastAsia"/>
        </w:rPr>
      </w:pPr>
      <w:r w:rsidRPr="00566E1F">
        <w:rPr>
          <w:rFonts w:eastAsiaTheme="majorEastAsia"/>
        </w:rPr>
        <w:t xml:space="preserve">Through this preservation policy the </w:t>
      </w:r>
      <w:r w:rsidR="007820C8" w:rsidRPr="00566E1F">
        <w:rPr>
          <w:rFonts w:eastAsiaTheme="majorEastAsia"/>
        </w:rPr>
        <w:t>Archival</w:t>
      </w:r>
      <w:r w:rsidRPr="00566E1F">
        <w:rPr>
          <w:rFonts w:eastAsiaTheme="majorEastAsia"/>
        </w:rPr>
        <w:t xml:space="preserve"> Service program will ensure that:</w:t>
      </w:r>
    </w:p>
    <w:p w14:paraId="578A6CDE" w14:textId="3531FFE7" w:rsidR="000546FD" w:rsidRPr="00985DD2" w:rsidRDefault="00675013" w:rsidP="00985DD2">
      <w:pPr>
        <w:pStyle w:val="ListParagraph"/>
        <w:numPr>
          <w:ilvl w:val="0"/>
          <w:numId w:val="7"/>
        </w:numPr>
        <w:contextualSpacing w:val="0"/>
        <w:rPr>
          <w:rFonts w:eastAsiaTheme="majorEastAsia"/>
        </w:rPr>
      </w:pPr>
      <w:r w:rsidRPr="00985DD2">
        <w:rPr>
          <w:rFonts w:eastAsiaTheme="majorEastAsia"/>
        </w:rPr>
        <w:t>It supports decision-making and strategy when allocating resources for th</w:t>
      </w:r>
      <w:r w:rsidR="0019472E" w:rsidRPr="00985DD2">
        <w:rPr>
          <w:rFonts w:eastAsiaTheme="majorEastAsia"/>
        </w:rPr>
        <w:t>e maintenance of its collection,</w:t>
      </w:r>
    </w:p>
    <w:p w14:paraId="1E448A21" w14:textId="6CAB487B" w:rsidR="00675013" w:rsidRPr="00985DD2" w:rsidRDefault="00675013" w:rsidP="00985DD2">
      <w:pPr>
        <w:pStyle w:val="ListParagraph"/>
        <w:numPr>
          <w:ilvl w:val="0"/>
          <w:numId w:val="7"/>
        </w:numPr>
        <w:contextualSpacing w:val="0"/>
        <w:rPr>
          <w:rFonts w:eastAsiaTheme="majorEastAsia"/>
        </w:rPr>
      </w:pPr>
      <w:r w:rsidRPr="00985DD2">
        <w:rPr>
          <w:rFonts w:eastAsiaTheme="majorEastAsia"/>
        </w:rPr>
        <w:t xml:space="preserve">Its collections are protected, secured, cared </w:t>
      </w:r>
      <w:r w:rsidR="001308B1" w:rsidRPr="00985DD2">
        <w:rPr>
          <w:rFonts w:eastAsiaTheme="majorEastAsia"/>
        </w:rPr>
        <w:t>for</w:t>
      </w:r>
      <w:r w:rsidRPr="00985DD2">
        <w:rPr>
          <w:rFonts w:eastAsiaTheme="majorEastAsia"/>
        </w:rPr>
        <w:t>, and preserved,</w:t>
      </w:r>
    </w:p>
    <w:p w14:paraId="0FA90547" w14:textId="2FE683F4" w:rsidR="00675013" w:rsidRPr="00985DD2" w:rsidRDefault="00675013" w:rsidP="00985DD2">
      <w:pPr>
        <w:pStyle w:val="ListParagraph"/>
        <w:numPr>
          <w:ilvl w:val="0"/>
          <w:numId w:val="7"/>
        </w:numPr>
        <w:contextualSpacing w:val="0"/>
        <w:rPr>
          <w:rFonts w:eastAsiaTheme="majorEastAsia"/>
        </w:rPr>
      </w:pPr>
      <w:r w:rsidRPr="00985DD2">
        <w:rPr>
          <w:rFonts w:eastAsiaTheme="majorEastAsia"/>
        </w:rPr>
        <w:t>Its collections are conserved in accordance with current best practices in the conservation field,</w:t>
      </w:r>
    </w:p>
    <w:p w14:paraId="3960F198" w14:textId="4D6E1D13" w:rsidR="00675013" w:rsidRPr="00985DD2" w:rsidRDefault="00675013" w:rsidP="00985DD2">
      <w:pPr>
        <w:pStyle w:val="ListParagraph"/>
        <w:numPr>
          <w:ilvl w:val="0"/>
          <w:numId w:val="7"/>
        </w:numPr>
        <w:contextualSpacing w:val="0"/>
        <w:rPr>
          <w:rFonts w:eastAsiaTheme="majorEastAsia"/>
        </w:rPr>
      </w:pPr>
      <w:r w:rsidRPr="00985DD2">
        <w:rPr>
          <w:rFonts w:eastAsiaTheme="majorEastAsia"/>
        </w:rPr>
        <w:t>The collections are digitized and / or duplicated in a manner that allows [</w:t>
      </w:r>
      <w:r w:rsidR="001308B1" w:rsidRPr="00985DD2">
        <w:rPr>
          <w:rFonts w:eastAsiaTheme="majorEastAsia"/>
        </w:rPr>
        <w:t>patrons</w:t>
      </w:r>
      <w:r w:rsidRPr="00985DD2">
        <w:rPr>
          <w:rFonts w:eastAsiaTheme="majorEastAsia"/>
        </w:rPr>
        <w:t xml:space="preserve"> access to information,</w:t>
      </w:r>
    </w:p>
    <w:p w14:paraId="4071806B" w14:textId="0F8BEF89" w:rsidR="00675013" w:rsidRPr="00985DD2" w:rsidRDefault="00675013" w:rsidP="00985DD2">
      <w:pPr>
        <w:pStyle w:val="ListParagraph"/>
        <w:numPr>
          <w:ilvl w:val="0"/>
          <w:numId w:val="7"/>
        </w:numPr>
        <w:contextualSpacing w:val="0"/>
        <w:rPr>
          <w:rFonts w:eastAsiaTheme="majorEastAsia"/>
        </w:rPr>
      </w:pPr>
      <w:r w:rsidRPr="00985DD2">
        <w:rPr>
          <w:rFonts w:eastAsiaTheme="majorEastAsia"/>
        </w:rPr>
        <w:t>It assists and supports the development of preservation approaches and methodologies for both physical and digital material,</w:t>
      </w:r>
      <w:r w:rsidR="0019472E" w:rsidRPr="00985DD2">
        <w:rPr>
          <w:rFonts w:eastAsiaTheme="majorEastAsia"/>
        </w:rPr>
        <w:t xml:space="preserve"> and</w:t>
      </w:r>
    </w:p>
    <w:p w14:paraId="5AC0D7BF" w14:textId="39010838" w:rsidR="00675013" w:rsidRPr="00985DD2" w:rsidRDefault="00675013" w:rsidP="00985DD2">
      <w:pPr>
        <w:pStyle w:val="ListParagraph"/>
        <w:numPr>
          <w:ilvl w:val="0"/>
          <w:numId w:val="7"/>
        </w:numPr>
        <w:contextualSpacing w:val="0"/>
        <w:rPr>
          <w:rFonts w:eastAsiaTheme="majorEastAsia"/>
        </w:rPr>
      </w:pPr>
      <w:r w:rsidRPr="00985DD2">
        <w:rPr>
          <w:rFonts w:eastAsiaTheme="majorEastAsia"/>
        </w:rPr>
        <w:t>It allows the development of coherent preservation programs and workflows</w:t>
      </w:r>
    </w:p>
    <w:p w14:paraId="0BAB542F" w14:textId="54674F5B" w:rsidR="007069F9" w:rsidRPr="00566E1F" w:rsidRDefault="007069F9" w:rsidP="2D5FDE40">
      <w:pPr>
        <w:keepNext/>
        <w:keepLines/>
        <w:outlineLvl w:val="0"/>
        <w:rPr>
          <w:rFonts w:eastAsiaTheme="majorEastAsia" w:cstheme="majorBidi"/>
          <w:bCs/>
          <w:szCs w:val="28"/>
        </w:rPr>
      </w:pPr>
      <w:r w:rsidRPr="00566E1F">
        <w:rPr>
          <w:rFonts w:eastAsiaTheme="majorEastAsia" w:cstheme="majorBidi"/>
          <w:b/>
          <w:bCs/>
          <w:szCs w:val="28"/>
        </w:rPr>
        <w:t>Roles and Responsibilities:</w:t>
      </w:r>
    </w:p>
    <w:p w14:paraId="03BB6F15" w14:textId="4B836AF7" w:rsidR="009D1913" w:rsidRPr="00566E1F" w:rsidRDefault="009D1913" w:rsidP="00985DD2">
      <w:pPr>
        <w:rPr>
          <w:rFonts w:eastAsiaTheme="majorEastAsia"/>
          <w:sz w:val="28"/>
        </w:rPr>
      </w:pPr>
      <w:r w:rsidRPr="00566E1F">
        <w:rPr>
          <w:rFonts w:eastAsiaTheme="majorEastAsia"/>
        </w:rPr>
        <w:t xml:space="preserve">The </w:t>
      </w:r>
      <w:r w:rsidR="002D38F2" w:rsidRPr="00566E1F">
        <w:rPr>
          <w:rFonts w:eastAsiaTheme="majorEastAsia"/>
        </w:rPr>
        <w:t xml:space="preserve">Manager, Corporate Records and Archival Services / </w:t>
      </w:r>
      <w:r w:rsidRPr="00566E1F">
        <w:rPr>
          <w:rFonts w:eastAsiaTheme="majorEastAsia"/>
        </w:rPr>
        <w:t xml:space="preserve">Municipal Archivist will assume overall responsibility for the planning and implementation of a prevention management program for Corporate Records and Archival </w:t>
      </w:r>
      <w:r w:rsidR="00B823C9" w:rsidRPr="00566E1F">
        <w:rPr>
          <w:rFonts w:eastAsiaTheme="majorEastAsia"/>
        </w:rPr>
        <w:t xml:space="preserve">Services. </w:t>
      </w:r>
      <w:r w:rsidR="00EE29B1" w:rsidRPr="00566E1F">
        <w:rPr>
          <w:rFonts w:eastAsiaTheme="majorEastAsia"/>
        </w:rPr>
        <w:t>They will direct corporate records and archives in order to provide optimal preservation management for the Corporate Records and Archival Services programs.</w:t>
      </w:r>
    </w:p>
    <w:p w14:paraId="62838177" w14:textId="386122BC" w:rsidR="0090099E" w:rsidRPr="00566E1F" w:rsidRDefault="0090099E" w:rsidP="2D5FDE40">
      <w:pPr>
        <w:keepNext/>
        <w:keepLines/>
        <w:outlineLvl w:val="0"/>
        <w:rPr>
          <w:rFonts w:eastAsiaTheme="majorEastAsia" w:cstheme="majorBidi"/>
          <w:b/>
          <w:bCs/>
          <w:sz w:val="28"/>
          <w:szCs w:val="28"/>
        </w:rPr>
      </w:pPr>
      <w:r w:rsidRPr="00566E1F">
        <w:rPr>
          <w:rFonts w:eastAsiaTheme="majorEastAsia" w:cstheme="majorBidi"/>
          <w:b/>
          <w:bCs/>
          <w:sz w:val="28"/>
          <w:szCs w:val="28"/>
        </w:rPr>
        <w:t>Scope:</w:t>
      </w:r>
    </w:p>
    <w:p w14:paraId="10F52921" w14:textId="5DB14A51" w:rsidR="00EE29B1" w:rsidRPr="00566E1F" w:rsidRDefault="00EE29B1" w:rsidP="00EE29B1">
      <w:pPr>
        <w:rPr>
          <w:rFonts w:cs="Arial"/>
        </w:rPr>
      </w:pPr>
      <w:r w:rsidRPr="00566E1F">
        <w:rPr>
          <w:rFonts w:cs="Arial"/>
        </w:rPr>
        <w:t xml:space="preserve">This policy is intended to govern the ways in which the City of Kawartha Lakes retains and preserves its records of enduring historical value in accordance with </w:t>
      </w:r>
      <w:r w:rsidR="003C46DC">
        <w:rPr>
          <w:rFonts w:cs="Arial"/>
        </w:rPr>
        <w:t>S.</w:t>
      </w:r>
      <w:r w:rsidRPr="00566E1F">
        <w:rPr>
          <w:rFonts w:cs="Arial"/>
        </w:rPr>
        <w:t xml:space="preserve"> 254 of the Municipal Act, 2001.</w:t>
      </w:r>
      <w:r w:rsidR="00E03227" w:rsidRPr="00566E1F">
        <w:rPr>
          <w:rFonts w:cs="Arial"/>
        </w:rPr>
        <w:t xml:space="preserve"> It applies to records in </w:t>
      </w:r>
      <w:r w:rsidR="00E00FFF" w:rsidRPr="00566E1F">
        <w:rPr>
          <w:rFonts w:cs="Arial"/>
        </w:rPr>
        <w:t xml:space="preserve">both </w:t>
      </w:r>
      <w:r w:rsidR="00E03227" w:rsidRPr="00566E1F">
        <w:rPr>
          <w:rFonts w:cs="Arial"/>
        </w:rPr>
        <w:t xml:space="preserve">the Archival Services </w:t>
      </w:r>
      <w:r w:rsidR="00E00FFF" w:rsidRPr="00566E1F">
        <w:rPr>
          <w:rFonts w:cs="Arial"/>
        </w:rPr>
        <w:t>and</w:t>
      </w:r>
      <w:r w:rsidR="00E03227" w:rsidRPr="00566E1F">
        <w:rPr>
          <w:rFonts w:cs="Arial"/>
        </w:rPr>
        <w:t xml:space="preserve"> Corporate Records program</w:t>
      </w:r>
      <w:r w:rsidR="00E00FFF" w:rsidRPr="00566E1F">
        <w:rPr>
          <w:rFonts w:cs="Arial"/>
        </w:rPr>
        <w:t>s</w:t>
      </w:r>
      <w:r w:rsidR="00E03227" w:rsidRPr="00566E1F">
        <w:rPr>
          <w:rFonts w:cs="Arial"/>
        </w:rPr>
        <w:t xml:space="preserve">, </w:t>
      </w:r>
      <w:r w:rsidR="004F5C73" w:rsidRPr="00566E1F">
        <w:rPr>
          <w:rFonts w:cs="Arial"/>
        </w:rPr>
        <w:t>a</w:t>
      </w:r>
      <w:r w:rsidR="00E00FFF" w:rsidRPr="00566E1F">
        <w:rPr>
          <w:rFonts w:cs="Arial"/>
        </w:rPr>
        <w:t>s well as</w:t>
      </w:r>
      <w:r w:rsidR="00E03227" w:rsidRPr="00566E1F">
        <w:rPr>
          <w:rFonts w:cs="Arial"/>
        </w:rPr>
        <w:t xml:space="preserve"> those records donated to the City of Kawartha Lakes by private persons, businesses, or organizations.</w:t>
      </w:r>
    </w:p>
    <w:p w14:paraId="6A0A938F" w14:textId="01ADF580" w:rsidR="0090099E" w:rsidRPr="00566E1F" w:rsidRDefault="0090099E" w:rsidP="0090099E">
      <w:pPr>
        <w:rPr>
          <w:rFonts w:cs="Arial"/>
          <w:b/>
        </w:rPr>
      </w:pPr>
      <w:r w:rsidRPr="00566E1F">
        <w:rPr>
          <w:rFonts w:cs="Arial"/>
          <w:b/>
        </w:rPr>
        <w:t>Definitions:</w:t>
      </w:r>
    </w:p>
    <w:p w14:paraId="72F28F7C" w14:textId="355C9A9D" w:rsidR="000E789D" w:rsidRPr="00566E1F" w:rsidRDefault="000E789D" w:rsidP="0090099E">
      <w:pPr>
        <w:rPr>
          <w:rFonts w:cs="Arial"/>
          <w:b/>
        </w:rPr>
      </w:pPr>
      <w:r w:rsidRPr="00566E1F">
        <w:rPr>
          <w:rFonts w:cs="Arial"/>
          <w:b/>
        </w:rPr>
        <w:t xml:space="preserve">“Access” </w:t>
      </w:r>
      <w:r w:rsidRPr="00566E1F">
        <w:rPr>
          <w:rFonts w:cs="Arial"/>
        </w:rPr>
        <w:t>means the physical retrieval of records from storage.</w:t>
      </w:r>
    </w:p>
    <w:p w14:paraId="09AFEE5E" w14:textId="1339F06F" w:rsidR="00BD6D79" w:rsidRPr="00566E1F" w:rsidRDefault="00BD6D79" w:rsidP="0090099E">
      <w:pPr>
        <w:rPr>
          <w:rFonts w:cs="Arial"/>
        </w:rPr>
      </w:pPr>
      <w:r w:rsidRPr="00566E1F">
        <w:rPr>
          <w:rFonts w:cs="Arial"/>
          <w:b/>
        </w:rPr>
        <w:lastRenderedPageBreak/>
        <w:t>“Acquisition”</w:t>
      </w:r>
      <w:r w:rsidRPr="00566E1F">
        <w:rPr>
          <w:rFonts w:cs="Arial"/>
        </w:rPr>
        <w:t xml:space="preserve"> means </w:t>
      </w:r>
      <w:r w:rsidR="00B03A79" w:rsidRPr="00566E1F">
        <w:rPr>
          <w:rFonts w:cs="Arial"/>
        </w:rPr>
        <w:t xml:space="preserve">(1) </w:t>
      </w:r>
      <w:r w:rsidRPr="00566E1F">
        <w:rPr>
          <w:rFonts w:cs="Arial"/>
        </w:rPr>
        <w:t xml:space="preserve">the </w:t>
      </w:r>
      <w:r w:rsidR="009D34B5" w:rsidRPr="00566E1F">
        <w:rPr>
          <w:rFonts w:cs="Arial"/>
        </w:rPr>
        <w:t xml:space="preserve">process pf </w:t>
      </w:r>
      <w:r w:rsidR="00B03A79" w:rsidRPr="00566E1F">
        <w:rPr>
          <w:rFonts w:cs="Arial"/>
        </w:rPr>
        <w:t>acquiring</w:t>
      </w:r>
      <w:r w:rsidR="009D34B5" w:rsidRPr="00566E1F">
        <w:rPr>
          <w:rFonts w:cs="Arial"/>
        </w:rPr>
        <w:t xml:space="preserve"> records from any source </w:t>
      </w:r>
      <w:r w:rsidR="00B03A79" w:rsidRPr="00566E1F">
        <w:rPr>
          <w:rFonts w:cs="Arial"/>
        </w:rPr>
        <w:t>by transfer, donation, or purchase; (2) the body of records so acquired</w:t>
      </w:r>
      <w:r w:rsidR="00856611" w:rsidRPr="00566E1F">
        <w:rPr>
          <w:rFonts w:cs="Arial"/>
        </w:rPr>
        <w:t>.</w:t>
      </w:r>
      <w:r w:rsidR="00B03A79" w:rsidRPr="00566E1F">
        <w:rPr>
          <w:rFonts w:cs="Arial"/>
        </w:rPr>
        <w:t xml:space="preserve"> </w:t>
      </w:r>
    </w:p>
    <w:p w14:paraId="10894E19" w14:textId="030FEC34" w:rsidR="009E3826" w:rsidRPr="00566E1F" w:rsidRDefault="009E3826" w:rsidP="0090099E">
      <w:pPr>
        <w:rPr>
          <w:rFonts w:cs="Arial"/>
        </w:rPr>
      </w:pPr>
      <w:r w:rsidRPr="00566E1F">
        <w:rPr>
          <w:rFonts w:cs="Arial"/>
          <w:b/>
        </w:rPr>
        <w:t>“Appraisal”</w:t>
      </w:r>
      <w:r w:rsidR="00072B6D" w:rsidRPr="00566E1F">
        <w:rPr>
          <w:rFonts w:cs="Arial"/>
        </w:rPr>
        <w:t xml:space="preserve"> means</w:t>
      </w:r>
      <w:r w:rsidR="00AF41A9" w:rsidRPr="00566E1F">
        <w:rPr>
          <w:rFonts w:cs="Arial"/>
        </w:rPr>
        <w:t xml:space="preserve"> the process of identifying materials offered to an archives that have sufficient value to be accessioned.</w:t>
      </w:r>
    </w:p>
    <w:p w14:paraId="6679211C" w14:textId="3578709F" w:rsidR="00072B6D" w:rsidRPr="00566E1F" w:rsidRDefault="00072B6D" w:rsidP="0090099E">
      <w:pPr>
        <w:rPr>
          <w:rFonts w:cs="Arial"/>
        </w:rPr>
      </w:pPr>
      <w:r w:rsidRPr="00566E1F">
        <w:rPr>
          <w:rFonts w:cs="Arial"/>
          <w:b/>
        </w:rPr>
        <w:t>“Arrangement”</w:t>
      </w:r>
      <w:r w:rsidRPr="00566E1F">
        <w:rPr>
          <w:rFonts w:cs="Arial"/>
        </w:rPr>
        <w:t xml:space="preserve"> means</w:t>
      </w:r>
      <w:r w:rsidR="00AF41A9" w:rsidRPr="00566E1F">
        <w:rPr>
          <w:rFonts w:cs="Arial"/>
        </w:rPr>
        <w:t xml:space="preserve"> </w:t>
      </w:r>
      <w:r w:rsidR="00626E17" w:rsidRPr="00566E1F">
        <w:rPr>
          <w:rFonts w:cs="Arial"/>
        </w:rPr>
        <w:t>the process of organizing archival materials with respect to their provenance and original order, to protect their context and to achieve physical or intellectual control over the materials.</w:t>
      </w:r>
    </w:p>
    <w:p w14:paraId="2F09EF13" w14:textId="74F409D4" w:rsidR="00072B6D" w:rsidRPr="00566E1F" w:rsidRDefault="00072B6D" w:rsidP="0090099E">
      <w:pPr>
        <w:rPr>
          <w:rFonts w:cs="Arial"/>
        </w:rPr>
      </w:pPr>
      <w:r w:rsidRPr="00566E1F">
        <w:rPr>
          <w:rFonts w:cs="Arial"/>
          <w:b/>
        </w:rPr>
        <w:t>“Cataloguing”</w:t>
      </w:r>
      <w:r w:rsidRPr="00566E1F">
        <w:rPr>
          <w:rFonts w:cs="Arial"/>
        </w:rPr>
        <w:t xml:space="preserve"> means</w:t>
      </w:r>
      <w:r w:rsidR="00626E17" w:rsidRPr="00566E1F">
        <w:rPr>
          <w:rFonts w:cs="Arial"/>
        </w:rPr>
        <w:t xml:space="preserve"> the process of providing access to archival materials by creating formal descriptions to represent the archival materials and then organizing those descriptions through headings that will facilitate access for researchers and staff.</w:t>
      </w:r>
    </w:p>
    <w:p w14:paraId="22A5165B" w14:textId="4E410281" w:rsidR="0086090E" w:rsidRPr="00566E1F" w:rsidRDefault="0086090E" w:rsidP="0090099E">
      <w:pPr>
        <w:rPr>
          <w:rFonts w:cs="Arial"/>
        </w:rPr>
      </w:pPr>
      <w:r w:rsidRPr="00566E1F">
        <w:rPr>
          <w:rFonts w:cs="Arial"/>
          <w:b/>
        </w:rPr>
        <w:t xml:space="preserve">“Conservation” </w:t>
      </w:r>
      <w:r w:rsidRPr="00566E1F">
        <w:rPr>
          <w:rFonts w:cs="Arial"/>
        </w:rPr>
        <w:t>means</w:t>
      </w:r>
      <w:r w:rsidR="00B03A79" w:rsidRPr="00566E1F">
        <w:rPr>
          <w:rFonts w:cs="Arial"/>
        </w:rPr>
        <w:t xml:space="preserve"> the repair or stabilization of materials through chemical or physical treatment to ensure they survive in their original form as long as possible</w:t>
      </w:r>
      <w:r w:rsidR="00856611" w:rsidRPr="00566E1F">
        <w:rPr>
          <w:rFonts w:cs="Arial"/>
        </w:rPr>
        <w:t>.</w:t>
      </w:r>
    </w:p>
    <w:p w14:paraId="29E784D9" w14:textId="74EC5145" w:rsidR="00072B6D" w:rsidRPr="00566E1F" w:rsidRDefault="00072B6D" w:rsidP="0090099E">
      <w:pPr>
        <w:rPr>
          <w:rFonts w:cs="Arial"/>
        </w:rPr>
      </w:pPr>
      <w:r w:rsidRPr="00566E1F">
        <w:rPr>
          <w:rFonts w:cs="Arial"/>
          <w:b/>
        </w:rPr>
        <w:t xml:space="preserve">“Description” </w:t>
      </w:r>
      <w:r w:rsidRPr="00566E1F">
        <w:rPr>
          <w:rFonts w:cs="Arial"/>
        </w:rPr>
        <w:t>means</w:t>
      </w:r>
      <w:r w:rsidR="00AF41A9" w:rsidRPr="00566E1F">
        <w:rPr>
          <w:rFonts w:cs="Arial"/>
        </w:rPr>
        <w:t xml:space="preserve"> the process of creating a finding aid or other access tools that allow individuals to browse a surrogate of the collection to facilitate access and improve the safekeeping of the collection by creating a record of the collection thereby minimizing the amount of handling of the original works.</w:t>
      </w:r>
    </w:p>
    <w:p w14:paraId="15121B7D" w14:textId="4ADA052D" w:rsidR="00831943" w:rsidRDefault="00831943" w:rsidP="00AF41A9">
      <w:pPr>
        <w:rPr>
          <w:rFonts w:cs="Arial"/>
          <w:b/>
        </w:rPr>
      </w:pPr>
      <w:r>
        <w:rPr>
          <w:rFonts w:cs="Arial"/>
          <w:b/>
        </w:rPr>
        <w:t>“Format”</w:t>
      </w:r>
      <w:r>
        <w:rPr>
          <w:rFonts w:cs="Arial"/>
        </w:rPr>
        <w:t xml:space="preserve"> means the materials and structure of an item.</w:t>
      </w:r>
    </w:p>
    <w:p w14:paraId="54A36AC5" w14:textId="7510802C" w:rsidR="00072B6D" w:rsidRPr="00566E1F" w:rsidRDefault="0086090E" w:rsidP="00AF41A9">
      <w:pPr>
        <w:rPr>
          <w:rFonts w:cs="Arial"/>
        </w:rPr>
      </w:pPr>
      <w:r w:rsidRPr="00566E1F">
        <w:rPr>
          <w:rFonts w:cs="Arial"/>
          <w:b/>
        </w:rPr>
        <w:t>“Preservation”</w:t>
      </w:r>
      <w:r w:rsidRPr="00566E1F">
        <w:rPr>
          <w:rFonts w:cs="Arial"/>
        </w:rPr>
        <w:t xml:space="preserve"> means</w:t>
      </w:r>
      <w:r w:rsidR="00B03A79" w:rsidRPr="00566E1F">
        <w:rPr>
          <w:rFonts w:cs="Arial"/>
        </w:rPr>
        <w:t xml:space="preserve"> (1) the professional discipline of protecting materials by minimizing chemical and physical deterioration and damage to minimize the loss of information and to extend the life of the cultural property; (2) the act of keeping from</w:t>
      </w:r>
      <w:r w:rsidR="00856611" w:rsidRPr="00566E1F">
        <w:rPr>
          <w:rFonts w:cs="Arial"/>
        </w:rPr>
        <w:t>.</w:t>
      </w:r>
      <w:r w:rsidR="00B03A79" w:rsidRPr="00566E1F">
        <w:rPr>
          <w:rFonts w:cs="Arial"/>
        </w:rPr>
        <w:t xml:space="preserve"> harm, injury, decay, or destruction especially through noninvasive treatment; (3) </w:t>
      </w:r>
      <w:r w:rsidR="00856611" w:rsidRPr="00566E1F">
        <w:rPr>
          <w:rFonts w:cs="Arial"/>
        </w:rPr>
        <w:t>to take action to prevent the deterioration of loss.</w:t>
      </w:r>
      <w:r w:rsidR="00AF41A9" w:rsidRPr="00566E1F">
        <w:rPr>
          <w:rFonts w:cs="Arial"/>
        </w:rPr>
        <w:t xml:space="preserve"> </w:t>
      </w:r>
    </w:p>
    <w:p w14:paraId="0C016B8A" w14:textId="7CF81751" w:rsidR="0086090E" w:rsidRPr="00566E1F" w:rsidRDefault="0086090E" w:rsidP="0090099E">
      <w:pPr>
        <w:rPr>
          <w:rFonts w:cs="Arial"/>
        </w:rPr>
      </w:pPr>
      <w:r w:rsidRPr="00566E1F">
        <w:rPr>
          <w:rFonts w:cs="Arial"/>
          <w:b/>
        </w:rPr>
        <w:t>“Preservation Management”</w:t>
      </w:r>
      <w:r w:rsidRPr="00566E1F">
        <w:rPr>
          <w:rFonts w:cs="Arial"/>
        </w:rPr>
        <w:t xml:space="preserve"> means</w:t>
      </w:r>
      <w:r w:rsidR="00856611" w:rsidRPr="00566E1F">
        <w:rPr>
          <w:rFonts w:cs="Arial"/>
        </w:rPr>
        <w:t xml:space="preserve"> the development and implementation of a systematic preservation plan encompassing all aspects of archival functions.</w:t>
      </w:r>
    </w:p>
    <w:p w14:paraId="2A299CAC" w14:textId="30205687" w:rsidR="00072B6D" w:rsidRPr="00566E1F" w:rsidRDefault="0086090E" w:rsidP="00072B6D">
      <w:pPr>
        <w:rPr>
          <w:rFonts w:cs="Arial"/>
        </w:rPr>
      </w:pPr>
      <w:r w:rsidRPr="00566E1F">
        <w:rPr>
          <w:rFonts w:cs="Arial"/>
          <w:b/>
        </w:rPr>
        <w:t>“Reformatting”</w:t>
      </w:r>
      <w:r w:rsidRPr="00566E1F">
        <w:rPr>
          <w:rFonts w:cs="Arial"/>
        </w:rPr>
        <w:t xml:space="preserve"> means</w:t>
      </w:r>
      <w:r w:rsidR="00856611" w:rsidRPr="00566E1F">
        <w:rPr>
          <w:rFonts w:cs="Arial"/>
        </w:rPr>
        <w:t xml:space="preserve"> the creation of a copy with a format or structure different from the original especially for preservation or access.</w:t>
      </w:r>
    </w:p>
    <w:p w14:paraId="63A453C7" w14:textId="4302803A" w:rsidR="0019472E" w:rsidRPr="00566E1F" w:rsidRDefault="0019472E" w:rsidP="00072B6D">
      <w:pPr>
        <w:rPr>
          <w:rFonts w:cs="Arial"/>
        </w:rPr>
      </w:pPr>
      <w:r w:rsidRPr="00566E1F">
        <w:rPr>
          <w:rFonts w:cs="Arial"/>
          <w:b/>
        </w:rPr>
        <w:t>“Retention Period”</w:t>
      </w:r>
      <w:r w:rsidRPr="00566E1F">
        <w:rPr>
          <w:rFonts w:cs="Arial"/>
        </w:rPr>
        <w:t xml:space="preserve"> means the length of time records should be kept for administrative, legal, fiscal, historical, or other purposes by an institution.</w:t>
      </w:r>
    </w:p>
    <w:p w14:paraId="51FDFA46" w14:textId="15C33109" w:rsidR="00F16448" w:rsidRPr="00566E1F" w:rsidRDefault="00F16448" w:rsidP="00072B6D">
      <w:pPr>
        <w:rPr>
          <w:rFonts w:cs="Arial"/>
        </w:rPr>
      </w:pPr>
      <w:r w:rsidRPr="00566E1F">
        <w:rPr>
          <w:rFonts w:cs="Arial"/>
          <w:b/>
        </w:rPr>
        <w:t>“True copy”</w:t>
      </w:r>
      <w:r w:rsidRPr="00566E1F">
        <w:rPr>
          <w:rFonts w:cs="Arial"/>
        </w:rPr>
        <w:t xml:space="preserve"> means a reproduction that is not an exact copy of the original but which is sufficiently close to be understandable.</w:t>
      </w:r>
    </w:p>
    <w:p w14:paraId="6D3A04A9" w14:textId="77777777" w:rsidR="00072B6D" w:rsidRPr="00566E1F" w:rsidRDefault="0090099E" w:rsidP="00A82B84">
      <w:pPr>
        <w:pStyle w:val="Heading1"/>
      </w:pPr>
      <w:r w:rsidRPr="00566E1F">
        <w:lastRenderedPageBreak/>
        <w:t>Policy:</w:t>
      </w:r>
    </w:p>
    <w:p w14:paraId="592E0AF5" w14:textId="2CCF923F" w:rsidR="00E00FFF" w:rsidRPr="00566E1F" w:rsidRDefault="00742DAD" w:rsidP="00072B6D">
      <w:pPr>
        <w:rPr>
          <w:rFonts w:eastAsiaTheme="majorEastAsia" w:cstheme="majorBidi"/>
          <w:bCs/>
          <w:szCs w:val="28"/>
        </w:rPr>
      </w:pPr>
      <w:r>
        <w:rPr>
          <w:rFonts w:eastAsiaTheme="majorEastAsia" w:cstheme="majorBidi"/>
          <w:bCs/>
          <w:szCs w:val="28"/>
        </w:rPr>
        <w:t>I</w:t>
      </w:r>
      <w:r w:rsidR="00E00FFF" w:rsidRPr="00566E1F">
        <w:rPr>
          <w:rFonts w:eastAsiaTheme="majorEastAsia" w:cstheme="majorBidi"/>
          <w:bCs/>
          <w:szCs w:val="28"/>
        </w:rPr>
        <w:t>n order to ensure the continuing availability and authenticity of the archival</w:t>
      </w:r>
      <w:r>
        <w:rPr>
          <w:rFonts w:eastAsiaTheme="majorEastAsia" w:cstheme="majorBidi"/>
          <w:bCs/>
          <w:szCs w:val="28"/>
        </w:rPr>
        <w:t xml:space="preserve"> </w:t>
      </w:r>
      <w:r w:rsidR="00E00FFF" w:rsidRPr="00566E1F">
        <w:rPr>
          <w:rFonts w:eastAsiaTheme="majorEastAsia" w:cstheme="majorBidi"/>
          <w:bCs/>
          <w:szCs w:val="28"/>
        </w:rPr>
        <w:t xml:space="preserve">records held in trust for the people of the City </w:t>
      </w:r>
      <w:r w:rsidR="00FA04BD" w:rsidRPr="00566E1F">
        <w:rPr>
          <w:rFonts w:eastAsiaTheme="majorEastAsia" w:cstheme="majorBidi"/>
          <w:bCs/>
          <w:szCs w:val="28"/>
        </w:rPr>
        <w:t>of Kawartha Lakes</w:t>
      </w:r>
      <w:r>
        <w:rPr>
          <w:rFonts w:eastAsiaTheme="majorEastAsia" w:cstheme="majorBidi"/>
          <w:bCs/>
          <w:szCs w:val="28"/>
        </w:rPr>
        <w:t xml:space="preserve"> preservation must be an</w:t>
      </w:r>
      <w:r w:rsidR="0019472E" w:rsidRPr="00566E1F">
        <w:rPr>
          <w:rFonts w:eastAsiaTheme="majorEastAsia" w:cstheme="majorBidi"/>
          <w:bCs/>
          <w:szCs w:val="28"/>
        </w:rPr>
        <w:t xml:space="preserve"> o</w:t>
      </w:r>
      <w:r w:rsidR="00E00FFF" w:rsidRPr="00566E1F">
        <w:rPr>
          <w:rFonts w:eastAsiaTheme="majorEastAsia" w:cstheme="majorBidi"/>
          <w:bCs/>
          <w:szCs w:val="28"/>
        </w:rPr>
        <w:t xml:space="preserve">ngoing </w:t>
      </w:r>
      <w:r>
        <w:rPr>
          <w:rFonts w:eastAsiaTheme="majorEastAsia" w:cstheme="majorBidi"/>
          <w:bCs/>
          <w:szCs w:val="28"/>
        </w:rPr>
        <w:t xml:space="preserve">endeavor. It is a </w:t>
      </w:r>
      <w:r w:rsidR="007B7951">
        <w:rPr>
          <w:rFonts w:eastAsiaTheme="majorEastAsia" w:cstheme="majorBidi"/>
          <w:bCs/>
          <w:szCs w:val="28"/>
        </w:rPr>
        <w:t>fundamental part of the A</w:t>
      </w:r>
      <w:r w:rsidR="009132FF">
        <w:rPr>
          <w:rFonts w:eastAsiaTheme="majorEastAsia" w:cstheme="majorBidi"/>
          <w:bCs/>
          <w:szCs w:val="28"/>
        </w:rPr>
        <w:t xml:space="preserve">rchival Services program and </w:t>
      </w:r>
      <w:r w:rsidR="007B7951">
        <w:rPr>
          <w:rFonts w:eastAsiaTheme="majorEastAsia" w:cstheme="majorBidi"/>
          <w:bCs/>
          <w:szCs w:val="28"/>
        </w:rPr>
        <w:t>a part of all</w:t>
      </w:r>
      <w:r w:rsidR="00FA04BD" w:rsidRPr="00566E1F">
        <w:rPr>
          <w:rFonts w:eastAsiaTheme="majorEastAsia" w:cstheme="majorBidi"/>
          <w:bCs/>
          <w:szCs w:val="28"/>
        </w:rPr>
        <w:t xml:space="preserve"> archival activities from a</w:t>
      </w:r>
      <w:r w:rsidR="0019472E" w:rsidRPr="00566E1F">
        <w:rPr>
          <w:rFonts w:eastAsiaTheme="majorEastAsia" w:cstheme="majorBidi"/>
          <w:bCs/>
          <w:szCs w:val="28"/>
        </w:rPr>
        <w:t>cquisition through to access</w:t>
      </w:r>
      <w:r w:rsidR="009132FF">
        <w:rPr>
          <w:rFonts w:eastAsiaTheme="majorEastAsia" w:cstheme="majorBidi"/>
          <w:bCs/>
          <w:szCs w:val="28"/>
        </w:rPr>
        <w:t xml:space="preserve">; </w:t>
      </w:r>
      <w:proofErr w:type="spellStart"/>
      <w:r w:rsidR="009132FF">
        <w:rPr>
          <w:rFonts w:eastAsiaTheme="majorEastAsia" w:cstheme="majorBidi"/>
          <w:bCs/>
          <w:szCs w:val="28"/>
        </w:rPr>
        <w:t>snce</w:t>
      </w:r>
      <w:proofErr w:type="spellEnd"/>
      <w:r w:rsidR="00FA04BD" w:rsidRPr="00566E1F">
        <w:rPr>
          <w:rFonts w:eastAsiaTheme="majorEastAsia" w:cstheme="majorBidi"/>
          <w:bCs/>
          <w:szCs w:val="28"/>
        </w:rPr>
        <w:t xml:space="preserve"> </w:t>
      </w:r>
      <w:r w:rsidR="0019472E" w:rsidRPr="00566E1F">
        <w:rPr>
          <w:rFonts w:eastAsiaTheme="majorEastAsia" w:cstheme="majorBidi"/>
          <w:bCs/>
          <w:szCs w:val="28"/>
        </w:rPr>
        <w:t xml:space="preserve">preservation is </w:t>
      </w:r>
      <w:r w:rsidR="00FA04BD" w:rsidRPr="00566E1F">
        <w:rPr>
          <w:rFonts w:eastAsiaTheme="majorEastAsia" w:cstheme="majorBidi"/>
          <w:bCs/>
          <w:szCs w:val="28"/>
        </w:rPr>
        <w:t xml:space="preserve">also </w:t>
      </w:r>
      <w:r w:rsidR="00F16448" w:rsidRPr="00566E1F">
        <w:rPr>
          <w:rFonts w:eastAsiaTheme="majorEastAsia" w:cstheme="majorBidi"/>
          <w:bCs/>
          <w:szCs w:val="28"/>
        </w:rPr>
        <w:t xml:space="preserve">a part of </w:t>
      </w:r>
      <w:r w:rsidR="00FA04BD" w:rsidRPr="00566E1F">
        <w:rPr>
          <w:rFonts w:eastAsiaTheme="majorEastAsia" w:cstheme="majorBidi"/>
          <w:bCs/>
          <w:szCs w:val="28"/>
        </w:rPr>
        <w:t xml:space="preserve">the </w:t>
      </w:r>
      <w:r w:rsidR="0019472E" w:rsidRPr="00566E1F">
        <w:rPr>
          <w:rFonts w:eastAsiaTheme="majorEastAsia" w:cstheme="majorBidi"/>
          <w:bCs/>
          <w:szCs w:val="28"/>
        </w:rPr>
        <w:t xml:space="preserve">care and management of </w:t>
      </w:r>
      <w:r w:rsidR="00FA04BD" w:rsidRPr="00566E1F">
        <w:rPr>
          <w:rFonts w:eastAsiaTheme="majorEastAsia" w:cstheme="majorBidi"/>
          <w:bCs/>
          <w:szCs w:val="28"/>
        </w:rPr>
        <w:t xml:space="preserve">government records </w:t>
      </w:r>
      <w:r w:rsidR="00C320A1" w:rsidRPr="00566E1F">
        <w:rPr>
          <w:rFonts w:eastAsiaTheme="majorEastAsia" w:cstheme="majorBidi"/>
          <w:bCs/>
          <w:szCs w:val="28"/>
        </w:rPr>
        <w:t>with</w:t>
      </w:r>
      <w:r w:rsidR="0019472E" w:rsidRPr="00566E1F">
        <w:rPr>
          <w:rFonts w:eastAsiaTheme="majorEastAsia" w:cstheme="majorBidi"/>
          <w:bCs/>
          <w:szCs w:val="28"/>
        </w:rPr>
        <w:t xml:space="preserve"> permanent or long-term retention period</w:t>
      </w:r>
      <w:r w:rsidR="00C320A1" w:rsidRPr="00566E1F">
        <w:rPr>
          <w:rFonts w:eastAsiaTheme="majorEastAsia" w:cstheme="majorBidi"/>
          <w:bCs/>
          <w:szCs w:val="28"/>
        </w:rPr>
        <w:t>s</w:t>
      </w:r>
      <w:r w:rsidR="0019472E" w:rsidRPr="00566E1F">
        <w:rPr>
          <w:rFonts w:eastAsiaTheme="majorEastAsia" w:cstheme="majorBidi"/>
          <w:bCs/>
          <w:szCs w:val="28"/>
        </w:rPr>
        <w:t xml:space="preserve">, this policy will </w:t>
      </w:r>
      <w:r w:rsidR="00831943">
        <w:rPr>
          <w:rFonts w:eastAsiaTheme="majorEastAsia" w:cstheme="majorBidi"/>
          <w:bCs/>
          <w:szCs w:val="28"/>
        </w:rPr>
        <w:t xml:space="preserve">also </w:t>
      </w:r>
      <w:r w:rsidR="0019472E" w:rsidRPr="00566E1F">
        <w:rPr>
          <w:rFonts w:eastAsiaTheme="majorEastAsia" w:cstheme="majorBidi"/>
          <w:bCs/>
          <w:szCs w:val="28"/>
        </w:rPr>
        <w:t>apply to</w:t>
      </w:r>
      <w:r w:rsidR="00C320A1" w:rsidRPr="00566E1F">
        <w:rPr>
          <w:rFonts w:eastAsiaTheme="majorEastAsia" w:cstheme="majorBidi"/>
          <w:bCs/>
          <w:szCs w:val="28"/>
        </w:rPr>
        <w:t xml:space="preserve"> those</w:t>
      </w:r>
      <w:r w:rsidR="0019472E" w:rsidRPr="00566E1F">
        <w:rPr>
          <w:rFonts w:eastAsiaTheme="majorEastAsia" w:cstheme="majorBidi"/>
          <w:bCs/>
          <w:szCs w:val="28"/>
        </w:rPr>
        <w:t xml:space="preserve"> records</w:t>
      </w:r>
      <w:r w:rsidR="00FA04BD" w:rsidRPr="00566E1F">
        <w:rPr>
          <w:rFonts w:eastAsiaTheme="majorEastAsia" w:cstheme="majorBidi"/>
          <w:bCs/>
          <w:szCs w:val="28"/>
        </w:rPr>
        <w:t xml:space="preserve"> </w:t>
      </w:r>
      <w:r w:rsidR="0019472E" w:rsidRPr="00566E1F">
        <w:rPr>
          <w:rFonts w:eastAsiaTheme="majorEastAsia" w:cstheme="majorBidi"/>
          <w:bCs/>
          <w:szCs w:val="28"/>
        </w:rPr>
        <w:t>in the Corporate Records program.</w:t>
      </w:r>
    </w:p>
    <w:p w14:paraId="3B4581FF" w14:textId="630423C7" w:rsidR="00FA04BD" w:rsidRPr="00566E1F" w:rsidRDefault="00FA04BD" w:rsidP="00072B6D">
      <w:pPr>
        <w:rPr>
          <w:rFonts w:eastAsiaTheme="majorEastAsia" w:cstheme="majorBidi"/>
          <w:bCs/>
          <w:szCs w:val="28"/>
        </w:rPr>
      </w:pPr>
      <w:r w:rsidRPr="00566E1F">
        <w:rPr>
          <w:rFonts w:eastAsiaTheme="majorEastAsia" w:cstheme="majorBidi"/>
          <w:bCs/>
          <w:szCs w:val="28"/>
        </w:rPr>
        <w:t xml:space="preserve">All formats of records, whether human or machine readable are </w:t>
      </w:r>
      <w:r w:rsidR="00831943">
        <w:rPr>
          <w:rFonts w:eastAsiaTheme="majorEastAsia" w:cstheme="majorBidi"/>
          <w:bCs/>
          <w:szCs w:val="28"/>
        </w:rPr>
        <w:t xml:space="preserve">considered </w:t>
      </w:r>
      <w:r w:rsidRPr="00566E1F">
        <w:rPr>
          <w:rFonts w:eastAsiaTheme="majorEastAsia" w:cstheme="majorBidi"/>
          <w:bCs/>
          <w:szCs w:val="28"/>
        </w:rPr>
        <w:t>for evaluation and preservation</w:t>
      </w:r>
      <w:r w:rsidR="00831943">
        <w:rPr>
          <w:rFonts w:eastAsiaTheme="majorEastAsia" w:cstheme="majorBidi"/>
          <w:bCs/>
          <w:szCs w:val="28"/>
        </w:rPr>
        <w:t>, if warranted. Items wil</w:t>
      </w:r>
      <w:r w:rsidR="00C320A1" w:rsidRPr="00566E1F">
        <w:rPr>
          <w:rFonts w:eastAsiaTheme="majorEastAsia" w:cstheme="majorBidi"/>
          <w:bCs/>
          <w:szCs w:val="28"/>
        </w:rPr>
        <w:t>l be judged primarily by</w:t>
      </w:r>
      <w:r w:rsidRPr="00566E1F">
        <w:rPr>
          <w:rFonts w:eastAsiaTheme="majorEastAsia" w:cstheme="majorBidi"/>
          <w:bCs/>
          <w:szCs w:val="28"/>
        </w:rPr>
        <w:t xml:space="preserve"> their </w:t>
      </w:r>
      <w:r w:rsidR="0019472E" w:rsidRPr="00566E1F">
        <w:rPr>
          <w:rFonts w:eastAsiaTheme="majorEastAsia" w:cstheme="majorBidi"/>
          <w:bCs/>
          <w:szCs w:val="28"/>
        </w:rPr>
        <w:t>quality and wort</w:t>
      </w:r>
      <w:r w:rsidR="00F16448" w:rsidRPr="00566E1F">
        <w:rPr>
          <w:rFonts w:eastAsiaTheme="majorEastAsia" w:cstheme="majorBidi"/>
          <w:bCs/>
          <w:szCs w:val="28"/>
        </w:rPr>
        <w:t xml:space="preserve">h as a record </w:t>
      </w:r>
      <w:r w:rsidRPr="00566E1F">
        <w:rPr>
          <w:rFonts w:eastAsiaTheme="majorEastAsia" w:cstheme="majorBidi"/>
          <w:bCs/>
          <w:szCs w:val="28"/>
        </w:rPr>
        <w:t xml:space="preserve">rather </w:t>
      </w:r>
      <w:r w:rsidR="00C320A1" w:rsidRPr="00566E1F">
        <w:rPr>
          <w:rFonts w:eastAsiaTheme="majorEastAsia" w:cstheme="majorBidi"/>
          <w:bCs/>
          <w:szCs w:val="28"/>
        </w:rPr>
        <w:t xml:space="preserve">than </w:t>
      </w:r>
      <w:r w:rsidRPr="00566E1F">
        <w:rPr>
          <w:rFonts w:eastAsiaTheme="majorEastAsia" w:cstheme="majorBidi"/>
          <w:bCs/>
          <w:szCs w:val="28"/>
        </w:rPr>
        <w:t>the chall</w:t>
      </w:r>
      <w:r w:rsidR="00F16448" w:rsidRPr="00566E1F">
        <w:rPr>
          <w:rFonts w:eastAsiaTheme="majorEastAsia" w:cstheme="majorBidi"/>
          <w:bCs/>
          <w:szCs w:val="28"/>
        </w:rPr>
        <w:t xml:space="preserve">enges </w:t>
      </w:r>
      <w:r w:rsidR="00C320A1" w:rsidRPr="00566E1F">
        <w:rPr>
          <w:rFonts w:eastAsiaTheme="majorEastAsia" w:cstheme="majorBidi"/>
          <w:bCs/>
          <w:szCs w:val="28"/>
        </w:rPr>
        <w:t>presented by their</w:t>
      </w:r>
      <w:r w:rsidR="00F16448" w:rsidRPr="00566E1F">
        <w:rPr>
          <w:rFonts w:eastAsiaTheme="majorEastAsia" w:cstheme="majorBidi"/>
          <w:bCs/>
          <w:szCs w:val="28"/>
        </w:rPr>
        <w:t xml:space="preserve"> </w:t>
      </w:r>
      <w:r w:rsidR="00831943">
        <w:rPr>
          <w:rFonts w:eastAsiaTheme="majorEastAsia" w:cstheme="majorBidi"/>
          <w:bCs/>
          <w:szCs w:val="28"/>
        </w:rPr>
        <w:t>media or format</w:t>
      </w:r>
      <w:r w:rsidRPr="00566E1F">
        <w:rPr>
          <w:rFonts w:eastAsiaTheme="majorEastAsia" w:cstheme="majorBidi"/>
          <w:bCs/>
          <w:szCs w:val="28"/>
        </w:rPr>
        <w:t>.</w:t>
      </w:r>
    </w:p>
    <w:p w14:paraId="147B4BD3" w14:textId="35D45912" w:rsidR="00FA04BD" w:rsidRPr="00566E1F" w:rsidRDefault="00FA04BD" w:rsidP="00072B6D">
      <w:pPr>
        <w:rPr>
          <w:rFonts w:eastAsiaTheme="majorEastAsia" w:cstheme="majorBidi"/>
          <w:bCs/>
          <w:szCs w:val="28"/>
        </w:rPr>
      </w:pPr>
      <w:r w:rsidRPr="00566E1F">
        <w:rPr>
          <w:rFonts w:eastAsiaTheme="majorEastAsia" w:cstheme="majorBidi"/>
          <w:bCs/>
          <w:szCs w:val="28"/>
        </w:rPr>
        <w:t xml:space="preserve">All preservation actions must work towards preserving the maximum number and quality of attributes and </w:t>
      </w:r>
      <w:r w:rsidR="00831943">
        <w:rPr>
          <w:rFonts w:eastAsiaTheme="majorEastAsia" w:cstheme="majorBidi"/>
          <w:bCs/>
          <w:szCs w:val="28"/>
        </w:rPr>
        <w:t>must maintain a record’s</w:t>
      </w:r>
      <w:r w:rsidRPr="00566E1F">
        <w:rPr>
          <w:rFonts w:eastAsiaTheme="majorEastAsia" w:cstheme="majorBidi"/>
          <w:bCs/>
          <w:szCs w:val="28"/>
        </w:rPr>
        <w:t xml:space="preserve"> inter</w:t>
      </w:r>
      <w:r w:rsidR="00BC7E6C" w:rsidRPr="00566E1F">
        <w:rPr>
          <w:rFonts w:eastAsiaTheme="majorEastAsia" w:cstheme="majorBidi"/>
          <w:bCs/>
          <w:szCs w:val="28"/>
        </w:rPr>
        <w:t>relationships with other records. The impact of any preservation actions, including copying</w:t>
      </w:r>
      <w:r w:rsidR="00C320A1" w:rsidRPr="00566E1F">
        <w:rPr>
          <w:rFonts w:eastAsiaTheme="majorEastAsia" w:cstheme="majorBidi"/>
          <w:bCs/>
          <w:szCs w:val="28"/>
        </w:rPr>
        <w:t xml:space="preserve"> and reformatting</w:t>
      </w:r>
      <w:r w:rsidR="00BC7E6C" w:rsidRPr="00566E1F">
        <w:rPr>
          <w:rFonts w:eastAsiaTheme="majorEastAsia" w:cstheme="majorBidi"/>
          <w:bCs/>
          <w:szCs w:val="28"/>
        </w:rPr>
        <w:t>, must be evident and any impact on meaning or loss of information must be conveyed to users.</w:t>
      </w:r>
    </w:p>
    <w:p w14:paraId="55478E84" w14:textId="0B67FEA3" w:rsidR="00BC7E6C" w:rsidRPr="00566E1F" w:rsidRDefault="00BC7E6C" w:rsidP="00072B6D">
      <w:pPr>
        <w:rPr>
          <w:rFonts w:eastAsiaTheme="majorEastAsia" w:cstheme="majorBidi"/>
          <w:bCs/>
          <w:szCs w:val="28"/>
        </w:rPr>
      </w:pPr>
      <w:r w:rsidRPr="00566E1F">
        <w:rPr>
          <w:rFonts w:eastAsiaTheme="majorEastAsia" w:cstheme="majorBidi"/>
          <w:bCs/>
          <w:szCs w:val="28"/>
        </w:rPr>
        <w:t xml:space="preserve">A record of any format, whether a true copy or the original archival record, consists of both the information it contains and the medium or format of which it is comprised. Both of these intrinsic components work towards creating or affecting the historical perception of the user. The </w:t>
      </w:r>
      <w:r w:rsidR="001341C5" w:rsidRPr="00566E1F">
        <w:rPr>
          <w:rFonts w:eastAsiaTheme="majorEastAsia" w:cstheme="majorBidi"/>
          <w:bCs/>
          <w:szCs w:val="28"/>
        </w:rPr>
        <w:t>dependence</w:t>
      </w:r>
      <w:r w:rsidRPr="00566E1F">
        <w:rPr>
          <w:rFonts w:eastAsiaTheme="majorEastAsia" w:cstheme="majorBidi"/>
          <w:bCs/>
          <w:szCs w:val="28"/>
        </w:rPr>
        <w:t xml:space="preserve"> </w:t>
      </w:r>
      <w:r w:rsidR="001341C5" w:rsidRPr="00566E1F">
        <w:rPr>
          <w:rFonts w:eastAsiaTheme="majorEastAsia" w:cstheme="majorBidi"/>
          <w:bCs/>
          <w:szCs w:val="28"/>
        </w:rPr>
        <w:t xml:space="preserve">between </w:t>
      </w:r>
      <w:r w:rsidRPr="00566E1F">
        <w:rPr>
          <w:rFonts w:eastAsiaTheme="majorEastAsia" w:cstheme="majorBidi"/>
          <w:bCs/>
          <w:szCs w:val="28"/>
        </w:rPr>
        <w:t xml:space="preserve">the </w:t>
      </w:r>
      <w:r w:rsidR="001341C5" w:rsidRPr="00566E1F">
        <w:rPr>
          <w:rFonts w:eastAsiaTheme="majorEastAsia" w:cstheme="majorBidi"/>
          <w:bCs/>
          <w:szCs w:val="28"/>
        </w:rPr>
        <w:t xml:space="preserve">medium and the information is recognized to be of equal importance to the preservation and </w:t>
      </w:r>
      <w:r w:rsidR="00F16448" w:rsidRPr="00566E1F">
        <w:rPr>
          <w:rFonts w:eastAsiaTheme="majorEastAsia" w:cstheme="majorBidi"/>
          <w:bCs/>
          <w:szCs w:val="28"/>
        </w:rPr>
        <w:t>any copying or reformatting</w:t>
      </w:r>
      <w:r w:rsidR="001341C5" w:rsidRPr="00566E1F">
        <w:rPr>
          <w:rFonts w:eastAsiaTheme="majorEastAsia" w:cstheme="majorBidi"/>
          <w:bCs/>
          <w:szCs w:val="28"/>
        </w:rPr>
        <w:t xml:space="preserve"> must retain or capture that relationship.</w:t>
      </w:r>
    </w:p>
    <w:p w14:paraId="181E9AE6" w14:textId="6B49A01E" w:rsidR="001341C5" w:rsidRPr="00566E1F" w:rsidRDefault="001341C5" w:rsidP="00072B6D">
      <w:pPr>
        <w:rPr>
          <w:rFonts w:eastAsiaTheme="majorEastAsia" w:cstheme="majorBidi"/>
          <w:bCs/>
          <w:szCs w:val="28"/>
        </w:rPr>
      </w:pPr>
      <w:r w:rsidRPr="00566E1F">
        <w:rPr>
          <w:rFonts w:eastAsiaTheme="majorEastAsia" w:cstheme="majorBidi"/>
          <w:bCs/>
          <w:szCs w:val="28"/>
        </w:rPr>
        <w:t>The preservation actions for machine readable records will be distinct from those of human readable records.</w:t>
      </w:r>
    </w:p>
    <w:p w14:paraId="7844C925" w14:textId="77777777" w:rsidR="007072FE" w:rsidRDefault="009E3826" w:rsidP="007072FE">
      <w:pPr>
        <w:rPr>
          <w:rFonts w:eastAsiaTheme="majorEastAsia" w:cstheme="majorBidi"/>
          <w:bCs/>
          <w:szCs w:val="28"/>
        </w:rPr>
      </w:pPr>
      <w:r w:rsidRPr="00566E1F">
        <w:rPr>
          <w:rFonts w:eastAsiaTheme="majorEastAsia" w:cstheme="majorBidi"/>
          <w:bCs/>
          <w:szCs w:val="28"/>
        </w:rPr>
        <w:t>T</w:t>
      </w:r>
      <w:r w:rsidR="00072B6D" w:rsidRPr="00566E1F">
        <w:rPr>
          <w:rFonts w:eastAsiaTheme="majorEastAsia" w:cstheme="majorBidi"/>
          <w:bCs/>
          <w:szCs w:val="28"/>
        </w:rPr>
        <w:t xml:space="preserve">he Manager, </w:t>
      </w:r>
      <w:r w:rsidRPr="00566E1F">
        <w:rPr>
          <w:rFonts w:eastAsiaTheme="majorEastAsia" w:cstheme="majorBidi"/>
          <w:bCs/>
          <w:szCs w:val="28"/>
        </w:rPr>
        <w:t>Corporate Records and Archival Services will ensure the preservation functions of</w:t>
      </w:r>
      <w:r w:rsidR="0086090E" w:rsidRPr="00566E1F">
        <w:rPr>
          <w:rFonts w:eastAsiaTheme="majorEastAsia" w:cstheme="majorBidi"/>
          <w:bCs/>
          <w:szCs w:val="28"/>
        </w:rPr>
        <w:t xml:space="preserve"> City of Kawartha</w:t>
      </w:r>
      <w:r w:rsidRPr="00566E1F">
        <w:rPr>
          <w:rFonts w:eastAsiaTheme="majorEastAsia" w:cstheme="majorBidi"/>
          <w:bCs/>
          <w:szCs w:val="28"/>
        </w:rPr>
        <w:t xml:space="preserve"> Lakes Archival Services program are incorporated into all major archival functions including appraisal, acquisition</w:t>
      </w:r>
      <w:r w:rsidR="00072B6D" w:rsidRPr="00566E1F">
        <w:rPr>
          <w:rFonts w:eastAsiaTheme="majorEastAsia" w:cstheme="majorBidi"/>
          <w:bCs/>
          <w:szCs w:val="28"/>
        </w:rPr>
        <w:t>, arrangement</w:t>
      </w:r>
      <w:r w:rsidR="00F16448" w:rsidRPr="00566E1F">
        <w:rPr>
          <w:rFonts w:eastAsiaTheme="majorEastAsia" w:cstheme="majorBidi"/>
          <w:bCs/>
          <w:szCs w:val="28"/>
        </w:rPr>
        <w:t xml:space="preserve">, description, cataloguing, </w:t>
      </w:r>
      <w:r w:rsidR="00AF41A9" w:rsidRPr="00566E1F">
        <w:rPr>
          <w:rFonts w:eastAsiaTheme="majorEastAsia" w:cstheme="majorBidi"/>
          <w:bCs/>
          <w:szCs w:val="28"/>
        </w:rPr>
        <w:t>research use</w:t>
      </w:r>
      <w:r w:rsidR="00F16448" w:rsidRPr="00566E1F">
        <w:rPr>
          <w:rFonts w:eastAsiaTheme="majorEastAsia" w:cstheme="majorBidi"/>
          <w:bCs/>
          <w:szCs w:val="28"/>
        </w:rPr>
        <w:t>,</w:t>
      </w:r>
      <w:r w:rsidR="00AF41A9" w:rsidRPr="00566E1F">
        <w:rPr>
          <w:rFonts w:eastAsiaTheme="majorEastAsia" w:cstheme="majorBidi"/>
          <w:bCs/>
          <w:szCs w:val="28"/>
        </w:rPr>
        <w:t xml:space="preserve"> and outreach</w:t>
      </w:r>
      <w:r w:rsidR="00072B6D" w:rsidRPr="00566E1F">
        <w:rPr>
          <w:rFonts w:eastAsiaTheme="majorEastAsia" w:cstheme="majorBidi"/>
          <w:bCs/>
          <w:szCs w:val="28"/>
        </w:rPr>
        <w:t>. The Manager, will ensure all conservation treatments of archival items are carried out, or supervised by, trained staff a</w:t>
      </w:r>
      <w:r w:rsidR="00E00FFF" w:rsidRPr="00566E1F">
        <w:rPr>
          <w:rFonts w:eastAsiaTheme="majorEastAsia" w:cstheme="majorBidi"/>
          <w:bCs/>
          <w:szCs w:val="28"/>
        </w:rPr>
        <w:t>nd that records of all format</w:t>
      </w:r>
      <w:r w:rsidR="00072B6D" w:rsidRPr="00566E1F">
        <w:rPr>
          <w:rFonts w:eastAsiaTheme="majorEastAsia" w:cstheme="majorBidi"/>
          <w:bCs/>
          <w:szCs w:val="28"/>
        </w:rPr>
        <w:t>s will be maintained. If conservation is required beyond the skill or capabilities of staff, consultation with professional conservationists will be undertaken.</w:t>
      </w:r>
    </w:p>
    <w:p w14:paraId="18D0BC22" w14:textId="580FFC09" w:rsidR="00A1617C" w:rsidRPr="00566E1F" w:rsidRDefault="00072B6D" w:rsidP="007072FE">
      <w:pPr>
        <w:rPr>
          <w:rFonts w:eastAsiaTheme="majorEastAsia" w:cstheme="majorBidi"/>
          <w:b/>
          <w:bCs/>
          <w:sz w:val="28"/>
          <w:szCs w:val="28"/>
        </w:rPr>
      </w:pPr>
      <w:r w:rsidRPr="00566E1F">
        <w:rPr>
          <w:rFonts w:eastAsiaTheme="majorEastAsia" w:cstheme="majorBidi"/>
          <w:bCs/>
          <w:szCs w:val="28"/>
        </w:rPr>
        <w:t>All preservation treatments will follow the</w:t>
      </w:r>
      <w:r w:rsidR="0086090E" w:rsidRPr="00566E1F">
        <w:rPr>
          <w:rFonts w:eastAsiaTheme="majorEastAsia" w:cstheme="majorBidi"/>
          <w:bCs/>
          <w:szCs w:val="28"/>
        </w:rPr>
        <w:t xml:space="preserve"> archival standards as set out by the L</w:t>
      </w:r>
      <w:r w:rsidR="00A96E41" w:rsidRPr="00566E1F">
        <w:rPr>
          <w:rFonts w:eastAsiaTheme="majorEastAsia" w:cstheme="majorBidi"/>
          <w:bCs/>
          <w:szCs w:val="28"/>
        </w:rPr>
        <w:t xml:space="preserve">ibrary and Archives </w:t>
      </w:r>
      <w:r w:rsidR="0086090E" w:rsidRPr="00566E1F">
        <w:rPr>
          <w:rFonts w:eastAsiaTheme="majorEastAsia" w:cstheme="majorBidi"/>
          <w:bCs/>
          <w:szCs w:val="28"/>
        </w:rPr>
        <w:t>C</w:t>
      </w:r>
      <w:r w:rsidR="00A96E41" w:rsidRPr="00566E1F">
        <w:rPr>
          <w:rFonts w:eastAsiaTheme="majorEastAsia" w:cstheme="majorBidi"/>
          <w:bCs/>
          <w:szCs w:val="28"/>
        </w:rPr>
        <w:t>anada (LAC)</w:t>
      </w:r>
      <w:r w:rsidRPr="00566E1F">
        <w:rPr>
          <w:rFonts w:eastAsiaTheme="majorEastAsia" w:cstheme="majorBidi"/>
          <w:bCs/>
          <w:szCs w:val="28"/>
        </w:rPr>
        <w:t xml:space="preserve"> and will include </w:t>
      </w:r>
      <w:r w:rsidR="0086090E" w:rsidRPr="00566E1F">
        <w:rPr>
          <w:rFonts w:eastAsiaTheme="majorEastAsia" w:cstheme="majorBidi"/>
          <w:bCs/>
          <w:szCs w:val="28"/>
        </w:rPr>
        <w:t>preventative conservation in relation to the care, handling, storage, and access of archival materials</w:t>
      </w:r>
      <w:r w:rsidR="00AF41A9" w:rsidRPr="00566E1F">
        <w:rPr>
          <w:rFonts w:eastAsiaTheme="majorEastAsia" w:cstheme="majorBidi"/>
          <w:bCs/>
          <w:szCs w:val="28"/>
        </w:rPr>
        <w:t>. This policy will also apply to those</w:t>
      </w:r>
      <w:r w:rsidR="0086090E" w:rsidRPr="00566E1F">
        <w:rPr>
          <w:rFonts w:eastAsiaTheme="majorEastAsia" w:cstheme="majorBidi"/>
          <w:bCs/>
          <w:szCs w:val="28"/>
        </w:rPr>
        <w:t xml:space="preserve"> records of enduring historical value within </w:t>
      </w:r>
      <w:r w:rsidR="00A96E41" w:rsidRPr="00566E1F">
        <w:rPr>
          <w:rFonts w:eastAsiaTheme="majorEastAsia" w:cstheme="majorBidi"/>
          <w:bCs/>
          <w:szCs w:val="28"/>
        </w:rPr>
        <w:t xml:space="preserve">the </w:t>
      </w:r>
      <w:r w:rsidR="0086090E" w:rsidRPr="00566E1F">
        <w:rPr>
          <w:rFonts w:eastAsiaTheme="majorEastAsia" w:cstheme="majorBidi"/>
          <w:bCs/>
          <w:szCs w:val="28"/>
        </w:rPr>
        <w:t xml:space="preserve">Corporate Records </w:t>
      </w:r>
      <w:r w:rsidR="00A96E41" w:rsidRPr="00566E1F">
        <w:rPr>
          <w:rFonts w:eastAsiaTheme="majorEastAsia" w:cstheme="majorBidi"/>
          <w:bCs/>
          <w:szCs w:val="28"/>
        </w:rPr>
        <w:t>program.</w:t>
      </w:r>
      <w:r w:rsidR="00A1617C" w:rsidRPr="00566E1F">
        <w:rPr>
          <w:rFonts w:eastAsiaTheme="majorEastAsia" w:cstheme="majorBidi"/>
          <w:b/>
          <w:bCs/>
          <w:sz w:val="28"/>
          <w:szCs w:val="28"/>
        </w:rPr>
        <w:t xml:space="preserve"> </w:t>
      </w:r>
    </w:p>
    <w:p w14:paraId="50752E13" w14:textId="23004402" w:rsidR="0090099E" w:rsidRPr="00566E1F" w:rsidRDefault="0090099E" w:rsidP="00A1617C">
      <w:pPr>
        <w:keepNext/>
        <w:keepLines/>
        <w:outlineLvl w:val="0"/>
        <w:rPr>
          <w:rFonts w:eastAsiaTheme="majorEastAsia" w:cstheme="majorBidi"/>
          <w:b/>
          <w:bCs/>
          <w:sz w:val="28"/>
          <w:szCs w:val="28"/>
        </w:rPr>
      </w:pPr>
      <w:r w:rsidRPr="00566E1F">
        <w:rPr>
          <w:rFonts w:eastAsiaTheme="majorEastAsia" w:cstheme="majorBidi"/>
          <w:b/>
          <w:bCs/>
          <w:sz w:val="28"/>
          <w:szCs w:val="28"/>
        </w:rPr>
        <w:lastRenderedPageBreak/>
        <w:t>Revision History:</w:t>
      </w:r>
    </w:p>
    <w:p w14:paraId="3A755C3B" w14:textId="77777777" w:rsidR="0090099E" w:rsidRPr="00566E1F" w:rsidRDefault="0090099E" w:rsidP="0090099E">
      <w:pPr>
        <w:keepNext/>
        <w:jc w:val="both"/>
        <w:rPr>
          <w:rFonts w:cs="Arial"/>
          <w:bCs/>
        </w:rPr>
      </w:pPr>
      <w:r w:rsidRPr="00566E1F">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970"/>
        <w:gridCol w:w="3933"/>
        <w:gridCol w:w="2160"/>
      </w:tblGrid>
      <w:tr w:rsidR="00566E1F" w:rsidRPr="00566E1F" w14:paraId="6967CF86" w14:textId="77777777" w:rsidTr="00FE48B2">
        <w:trPr>
          <w:trHeight w:val="485"/>
        </w:trPr>
        <w:tc>
          <w:tcPr>
            <w:tcW w:w="1217" w:type="dxa"/>
            <w:shd w:val="clear" w:color="auto" w:fill="auto"/>
            <w:vAlign w:val="center"/>
          </w:tcPr>
          <w:p w14:paraId="4360084B" w14:textId="77777777" w:rsidR="0090099E" w:rsidRPr="00566E1F" w:rsidRDefault="0090099E" w:rsidP="00FE48B2">
            <w:pPr>
              <w:jc w:val="center"/>
              <w:rPr>
                <w:rFonts w:cs="Arial"/>
                <w:b/>
                <w:bCs/>
              </w:rPr>
            </w:pPr>
            <w:r w:rsidRPr="00566E1F">
              <w:rPr>
                <w:rFonts w:cs="Arial"/>
                <w:b/>
                <w:bCs/>
              </w:rPr>
              <w:t>Revision</w:t>
            </w:r>
          </w:p>
        </w:tc>
        <w:tc>
          <w:tcPr>
            <w:tcW w:w="970" w:type="dxa"/>
            <w:shd w:val="clear" w:color="auto" w:fill="auto"/>
            <w:vAlign w:val="center"/>
          </w:tcPr>
          <w:p w14:paraId="562AFC50" w14:textId="77777777" w:rsidR="0090099E" w:rsidRPr="00566E1F" w:rsidRDefault="0090099E" w:rsidP="00FE48B2">
            <w:pPr>
              <w:jc w:val="center"/>
              <w:rPr>
                <w:rFonts w:cs="Arial"/>
                <w:b/>
                <w:bCs/>
              </w:rPr>
            </w:pPr>
            <w:r w:rsidRPr="00566E1F">
              <w:rPr>
                <w:rFonts w:cs="Arial"/>
                <w:b/>
                <w:bCs/>
              </w:rPr>
              <w:t>Date</w:t>
            </w:r>
          </w:p>
        </w:tc>
        <w:tc>
          <w:tcPr>
            <w:tcW w:w="3933" w:type="dxa"/>
            <w:shd w:val="clear" w:color="auto" w:fill="auto"/>
            <w:vAlign w:val="center"/>
          </w:tcPr>
          <w:p w14:paraId="4A1E6573" w14:textId="4348A1EC" w:rsidR="0090099E" w:rsidRPr="00566E1F" w:rsidRDefault="00170791" w:rsidP="00FE48B2">
            <w:pPr>
              <w:jc w:val="center"/>
              <w:rPr>
                <w:rFonts w:cs="Arial"/>
                <w:b/>
                <w:bCs/>
              </w:rPr>
            </w:pPr>
            <w:r w:rsidRPr="00566E1F">
              <w:rPr>
                <w:rFonts w:cs="Arial"/>
                <w:b/>
                <w:bCs/>
              </w:rPr>
              <w:t>Description of C</w:t>
            </w:r>
            <w:r w:rsidR="0090099E" w:rsidRPr="00566E1F">
              <w:rPr>
                <w:rFonts w:cs="Arial"/>
                <w:b/>
                <w:bCs/>
              </w:rPr>
              <w:t>hanges</w:t>
            </w:r>
          </w:p>
        </w:tc>
        <w:tc>
          <w:tcPr>
            <w:tcW w:w="2160" w:type="dxa"/>
            <w:shd w:val="clear" w:color="auto" w:fill="auto"/>
            <w:vAlign w:val="center"/>
          </w:tcPr>
          <w:p w14:paraId="0B26C532" w14:textId="77777777" w:rsidR="0090099E" w:rsidRPr="00566E1F" w:rsidRDefault="0090099E" w:rsidP="00FE48B2">
            <w:pPr>
              <w:jc w:val="center"/>
              <w:rPr>
                <w:rFonts w:cs="Arial"/>
                <w:b/>
                <w:bCs/>
              </w:rPr>
            </w:pPr>
            <w:r w:rsidRPr="00566E1F">
              <w:rPr>
                <w:rFonts w:cs="Arial"/>
                <w:b/>
                <w:bCs/>
              </w:rPr>
              <w:t>Requested By</w:t>
            </w:r>
          </w:p>
        </w:tc>
      </w:tr>
      <w:tr w:rsidR="0090099E" w:rsidRPr="00566E1F" w14:paraId="39888ABE" w14:textId="77777777" w:rsidTr="00FE48B2">
        <w:trPr>
          <w:trHeight w:val="432"/>
        </w:trPr>
        <w:tc>
          <w:tcPr>
            <w:tcW w:w="1217" w:type="dxa"/>
            <w:vAlign w:val="center"/>
          </w:tcPr>
          <w:p w14:paraId="4E914901" w14:textId="77777777" w:rsidR="0090099E" w:rsidRPr="00566E1F" w:rsidRDefault="0090099E" w:rsidP="00FE48B2">
            <w:pPr>
              <w:rPr>
                <w:rFonts w:cs="Arial"/>
              </w:rPr>
            </w:pPr>
            <w:r w:rsidRPr="00566E1F">
              <w:rPr>
                <w:rFonts w:cs="Arial"/>
              </w:rPr>
              <w:t>0.0</w:t>
            </w:r>
          </w:p>
        </w:tc>
        <w:tc>
          <w:tcPr>
            <w:tcW w:w="970" w:type="dxa"/>
            <w:vAlign w:val="center"/>
          </w:tcPr>
          <w:p w14:paraId="36AA98D6" w14:textId="03E66E9A" w:rsidR="0090099E" w:rsidRPr="00566E1F" w:rsidRDefault="00CB2583" w:rsidP="00FE48B2">
            <w:pPr>
              <w:rPr>
                <w:rFonts w:cs="Arial"/>
              </w:rPr>
            </w:pPr>
            <w:r>
              <w:rPr>
                <w:rFonts w:cs="Arial"/>
              </w:rPr>
              <w:t>April 30, 2024</w:t>
            </w:r>
          </w:p>
        </w:tc>
        <w:tc>
          <w:tcPr>
            <w:tcW w:w="3933" w:type="dxa"/>
            <w:vAlign w:val="center"/>
          </w:tcPr>
          <w:p w14:paraId="49B60BAE" w14:textId="3547FB39" w:rsidR="0090099E" w:rsidRPr="00566E1F" w:rsidRDefault="00CB2583" w:rsidP="00FE48B2">
            <w:pPr>
              <w:rPr>
                <w:rFonts w:cs="Arial"/>
              </w:rPr>
            </w:pPr>
            <w:r>
              <w:rPr>
                <w:rFonts w:cs="Arial"/>
              </w:rPr>
              <w:t>Approved by Council – CR2024-183 – Report RA2024-002</w:t>
            </w:r>
          </w:p>
        </w:tc>
        <w:tc>
          <w:tcPr>
            <w:tcW w:w="2160" w:type="dxa"/>
            <w:vAlign w:val="center"/>
          </w:tcPr>
          <w:p w14:paraId="67EAE60E" w14:textId="345AD212" w:rsidR="0090099E" w:rsidRPr="00566E1F" w:rsidRDefault="00CB2583" w:rsidP="00FE48B2">
            <w:pPr>
              <w:rPr>
                <w:rFonts w:cs="Arial"/>
              </w:rPr>
            </w:pPr>
            <w:r>
              <w:rPr>
                <w:rFonts w:cs="Arial"/>
              </w:rPr>
              <w:t>Council</w:t>
            </w:r>
          </w:p>
        </w:tc>
      </w:tr>
    </w:tbl>
    <w:p w14:paraId="151F55A9" w14:textId="6E0A6ABD" w:rsidR="008E5E29" w:rsidRPr="00566E1F" w:rsidRDefault="008E5E29" w:rsidP="00844B50">
      <w:pPr>
        <w:spacing w:before="0" w:after="200" w:line="276" w:lineRule="auto"/>
        <w:rPr>
          <w:rFonts w:ascii="Tahoma" w:hAnsi="Tahoma" w:cs="Tahoma"/>
        </w:rPr>
      </w:pPr>
    </w:p>
    <w:sectPr w:rsidR="008E5E29" w:rsidRPr="00566E1F" w:rsidSect="008E5E29">
      <w:footerReference w:type="default" r:id="rId12"/>
      <w:headerReference w:type="first" r:id="rId13"/>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20"/>
        <w:szCs w:val="20"/>
      </w:rPr>
      <w:id w:val="1056980064"/>
      <w:docPartObj>
        <w:docPartGallery w:val="Page Numbers (Bottom of Page)"/>
        <w:docPartUnique/>
      </w:docPartObj>
    </w:sdtPr>
    <w:sdtEndPr/>
    <w:sdtContent>
      <w:sdt>
        <w:sdtPr>
          <w:rPr>
            <w:rFonts w:ascii="Tahoma" w:hAnsi="Tahoma" w:cs="Tahoma"/>
            <w:sz w:val="20"/>
            <w:szCs w:val="20"/>
          </w:rPr>
          <w:id w:val="860082579"/>
          <w:docPartObj>
            <w:docPartGallery w:val="Page Numbers (Top of Page)"/>
            <w:docPartUnique/>
          </w:docPartObj>
        </w:sdtPr>
        <w:sdtEndPr/>
        <w:sdtContent>
          <w:p w14:paraId="5F9923B8" w14:textId="4FC85BF7" w:rsidR="00A136DA" w:rsidRPr="00A136DA" w:rsidRDefault="009E2779" w:rsidP="00A136DA">
            <w:pPr>
              <w:pStyle w:val="Footer"/>
              <w:jc w:val="right"/>
              <w:rPr>
                <w:rFonts w:ascii="Tahoma" w:hAnsi="Tahoma" w:cs="Tahoma"/>
                <w:sz w:val="20"/>
                <w:szCs w:val="20"/>
              </w:rPr>
            </w:pPr>
            <w:r>
              <w:rPr>
                <w:rFonts w:ascii="Tahoma" w:hAnsi="Tahoma" w:cs="Tahoma"/>
                <w:sz w:val="20"/>
                <w:szCs w:val="20"/>
              </w:rPr>
              <w:t xml:space="preserve">CP2026-054 </w:t>
            </w:r>
            <w:r w:rsidR="00A77C24">
              <w:rPr>
                <w:rFonts w:ascii="Tahoma" w:hAnsi="Tahoma" w:cs="Tahoma"/>
                <w:sz w:val="20"/>
                <w:szCs w:val="20"/>
              </w:rPr>
              <w:t>Archival Preservation Policy</w:t>
            </w:r>
            <w:r w:rsidR="00A136DA" w:rsidRPr="00A136DA">
              <w:rPr>
                <w:rFonts w:ascii="Tahoma" w:hAnsi="Tahoma" w:cs="Tahoma"/>
                <w:sz w:val="20"/>
                <w:szCs w:val="20"/>
              </w:rPr>
              <w:br/>
              <w:t xml:space="preserve">Page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PAGE </w:instrText>
            </w:r>
            <w:r w:rsidR="00A136DA" w:rsidRPr="00A136DA">
              <w:rPr>
                <w:rFonts w:ascii="Tahoma" w:hAnsi="Tahoma" w:cs="Tahoma"/>
                <w:bCs/>
                <w:sz w:val="20"/>
                <w:szCs w:val="20"/>
              </w:rPr>
              <w:fldChar w:fldCharType="separate"/>
            </w:r>
            <w:r w:rsidR="00A82B84">
              <w:rPr>
                <w:rFonts w:ascii="Tahoma" w:hAnsi="Tahoma" w:cs="Tahoma"/>
                <w:bCs/>
                <w:noProof/>
                <w:sz w:val="20"/>
                <w:szCs w:val="20"/>
              </w:rPr>
              <w:t>5</w:t>
            </w:r>
            <w:r w:rsidR="00A136DA" w:rsidRPr="00A136DA">
              <w:rPr>
                <w:rFonts w:ascii="Tahoma" w:hAnsi="Tahoma" w:cs="Tahoma"/>
                <w:bCs/>
                <w:sz w:val="20"/>
                <w:szCs w:val="20"/>
              </w:rPr>
              <w:fldChar w:fldCharType="end"/>
            </w:r>
            <w:r w:rsidR="00A136DA" w:rsidRPr="00A136DA">
              <w:rPr>
                <w:rFonts w:ascii="Tahoma" w:hAnsi="Tahoma" w:cs="Tahoma"/>
                <w:sz w:val="20"/>
                <w:szCs w:val="20"/>
              </w:rPr>
              <w:t xml:space="preserve"> of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NUMPAGES  </w:instrText>
            </w:r>
            <w:r w:rsidR="00A136DA" w:rsidRPr="00A136DA">
              <w:rPr>
                <w:rFonts w:ascii="Tahoma" w:hAnsi="Tahoma" w:cs="Tahoma"/>
                <w:bCs/>
                <w:sz w:val="20"/>
                <w:szCs w:val="20"/>
              </w:rPr>
              <w:fldChar w:fldCharType="separate"/>
            </w:r>
            <w:r w:rsidR="00A82B84">
              <w:rPr>
                <w:rFonts w:ascii="Tahoma" w:hAnsi="Tahoma" w:cs="Tahoma"/>
                <w:bCs/>
                <w:noProof/>
                <w:sz w:val="20"/>
                <w:szCs w:val="20"/>
              </w:rPr>
              <w:t>5</w:t>
            </w:r>
            <w:r w:rsidR="00A136DA" w:rsidRPr="00A136DA">
              <w:rPr>
                <w:rFonts w:ascii="Tahoma" w:hAnsi="Tahoma" w:cs="Tahoma"/>
                <w:bCs/>
                <w:sz w:val="20"/>
                <w:szCs w:val="20"/>
              </w:rPr>
              <w:fldChar w:fldCharType="end"/>
            </w:r>
          </w:p>
        </w:sdtContent>
      </w:sdt>
    </w:sdtContent>
  </w:sdt>
  <w:p w14:paraId="096A9626" w14:textId="51024836" w:rsidR="00226B10" w:rsidRPr="00A136DA" w:rsidRDefault="00226B10" w:rsidP="00A13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77A6" w14:textId="426C5EDF"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C3505"/>
    <w:multiLevelType w:val="hybridMultilevel"/>
    <w:tmpl w:val="62F011E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32D30C67"/>
    <w:multiLevelType w:val="hybridMultilevel"/>
    <w:tmpl w:val="FE64E9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8220CB2"/>
    <w:multiLevelType w:val="hybridMultilevel"/>
    <w:tmpl w:val="EE7A5138"/>
    <w:lvl w:ilvl="0" w:tplc="1009000F">
      <w:start w:val="1"/>
      <w:numFmt w:val="decimal"/>
      <w:lvlText w:val="%1."/>
      <w:lvlJc w:val="left"/>
      <w:pPr>
        <w:ind w:left="360" w:hanging="360"/>
      </w:pPr>
    </w:lvl>
    <w:lvl w:ilvl="1" w:tplc="A7CE3CC8">
      <w:start w:val="1"/>
      <w:numFmt w:val="decimal"/>
      <w:lvlText w:val="%2.0"/>
      <w:lvlJc w:val="left"/>
      <w:pPr>
        <w:ind w:left="1080" w:hanging="360"/>
      </w:pPr>
      <w:rPr>
        <w:rFonts w:hint="default"/>
        <w:b/>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48D85BAA"/>
    <w:multiLevelType w:val="hybridMultilevel"/>
    <w:tmpl w:val="9D6E36B0"/>
    <w:lvl w:ilvl="0" w:tplc="6460435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CA40223"/>
    <w:multiLevelType w:val="hybridMultilevel"/>
    <w:tmpl w:val="4A82C7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4440306"/>
    <w:multiLevelType w:val="hybridMultilevel"/>
    <w:tmpl w:val="5680DA5C"/>
    <w:lvl w:ilvl="0" w:tplc="86224B8A">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70912BF9"/>
    <w:multiLevelType w:val="multilevel"/>
    <w:tmpl w:val="4CE09DE8"/>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4"/>
  </w:num>
  <w:num w:numId="3">
    <w:abstractNumId w:val="2"/>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10"/>
    <w:rsid w:val="000377DE"/>
    <w:rsid w:val="0004063E"/>
    <w:rsid w:val="000546FD"/>
    <w:rsid w:val="00060F78"/>
    <w:rsid w:val="00065EA2"/>
    <w:rsid w:val="00072B6D"/>
    <w:rsid w:val="000E789D"/>
    <w:rsid w:val="001308B1"/>
    <w:rsid w:val="001341C5"/>
    <w:rsid w:val="00162C33"/>
    <w:rsid w:val="00170791"/>
    <w:rsid w:val="0019472E"/>
    <w:rsid w:val="001C3B36"/>
    <w:rsid w:val="00217485"/>
    <w:rsid w:val="00226B10"/>
    <w:rsid w:val="002603F5"/>
    <w:rsid w:val="00264672"/>
    <w:rsid w:val="002D38F2"/>
    <w:rsid w:val="0032695F"/>
    <w:rsid w:val="00331815"/>
    <w:rsid w:val="003370B1"/>
    <w:rsid w:val="003A0FDF"/>
    <w:rsid w:val="003B5F77"/>
    <w:rsid w:val="003C46DC"/>
    <w:rsid w:val="003E69C2"/>
    <w:rsid w:val="004F5C73"/>
    <w:rsid w:val="00501EAA"/>
    <w:rsid w:val="00566E1F"/>
    <w:rsid w:val="00626E17"/>
    <w:rsid w:val="00675013"/>
    <w:rsid w:val="006764C9"/>
    <w:rsid w:val="00692BEC"/>
    <w:rsid w:val="006C50B4"/>
    <w:rsid w:val="007069F9"/>
    <w:rsid w:val="007072FE"/>
    <w:rsid w:val="00733F88"/>
    <w:rsid w:val="00742DAD"/>
    <w:rsid w:val="00765D68"/>
    <w:rsid w:val="00780DC8"/>
    <w:rsid w:val="007820C8"/>
    <w:rsid w:val="007B7951"/>
    <w:rsid w:val="0082005A"/>
    <w:rsid w:val="00831943"/>
    <w:rsid w:val="00844B50"/>
    <w:rsid w:val="00856611"/>
    <w:rsid w:val="0086090E"/>
    <w:rsid w:val="00865A95"/>
    <w:rsid w:val="008E5E29"/>
    <w:rsid w:val="0090099E"/>
    <w:rsid w:val="009132FF"/>
    <w:rsid w:val="009702A5"/>
    <w:rsid w:val="00985DD2"/>
    <w:rsid w:val="009D1913"/>
    <w:rsid w:val="009D34B5"/>
    <w:rsid w:val="009E2779"/>
    <w:rsid w:val="009E3826"/>
    <w:rsid w:val="009E7C86"/>
    <w:rsid w:val="009F1900"/>
    <w:rsid w:val="009F6C84"/>
    <w:rsid w:val="00A136DA"/>
    <w:rsid w:val="00A1617C"/>
    <w:rsid w:val="00A77C24"/>
    <w:rsid w:val="00A80302"/>
    <w:rsid w:val="00A82B84"/>
    <w:rsid w:val="00A96E41"/>
    <w:rsid w:val="00AD374E"/>
    <w:rsid w:val="00AF41A9"/>
    <w:rsid w:val="00B03A79"/>
    <w:rsid w:val="00B614C0"/>
    <w:rsid w:val="00B823C9"/>
    <w:rsid w:val="00B90DA9"/>
    <w:rsid w:val="00B96040"/>
    <w:rsid w:val="00BA55CC"/>
    <w:rsid w:val="00BC7E6C"/>
    <w:rsid w:val="00BD6D79"/>
    <w:rsid w:val="00C320A1"/>
    <w:rsid w:val="00C6378A"/>
    <w:rsid w:val="00CB2583"/>
    <w:rsid w:val="00CE5CA1"/>
    <w:rsid w:val="00D60040"/>
    <w:rsid w:val="00D844FD"/>
    <w:rsid w:val="00E00FFF"/>
    <w:rsid w:val="00E03227"/>
    <w:rsid w:val="00E70E1A"/>
    <w:rsid w:val="00E74855"/>
    <w:rsid w:val="00E84DA7"/>
    <w:rsid w:val="00EE29B1"/>
    <w:rsid w:val="00F16448"/>
    <w:rsid w:val="00F21772"/>
    <w:rsid w:val="00F3091B"/>
    <w:rsid w:val="00F94855"/>
    <w:rsid w:val="00FA04BD"/>
    <w:rsid w:val="2D5FDE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46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fa6c4bd-5ac8-48bb-90b6-d9ad665a7d7a" ContentTypeId="0x01010048CFD5B4EDE24B4A8220D13FA3C3485A0C" PreviousValue="false" LastSyncTimeStamp="2025-10-28T20:01:23.56Z"/>
</file>

<file path=customXml/item2.xml><?xml version="1.0" encoding="utf-8"?>
<p:properties xmlns:p="http://schemas.microsoft.com/office/2006/metadata/properties" xmlns:xsi="http://www.w3.org/2001/XMLSchema-instance" xmlns:pc="http://schemas.microsoft.com/office/infopath/2007/PartnerControls">
  <documentManagement>
    <Policy_x0020_Name xmlns="e63dacc3-515c-4cce-91e5-d3c507c5e648">Archival Preservation Policy</Policy_x0020_Name>
    <Related_x0020_Policy xmlns="e63dacc3-515c-4cce-91e5-d3c507c5e648">Archive Policy
Exhibition Policy
</Related_x0020_Policy>
    <Related_x0020_Procedure xmlns="e63dacc3-515c-4cce-91e5-d3c507c5e648" xsi:nil="true"/>
    <Policy_x0020_Category xmlns="e63dacc3-515c-4cce-91e5-d3c507c5e648">Section A - Administration</Policy_x0020_Category>
    <COKL_x0020_Division xmlns="e63dacc3-515c-4cce-91e5-d3c507c5e648">2</COKL_x0020_Division>
    <COKL_x0020_Department xmlns="e63dacc3-515c-4cce-91e5-d3c507c5e648">5</COKL_x0020_Department>
    <Policy_x0020_Number xmlns="e63dacc3-515c-4cce-91e5-d3c507c5e648">CP2026-054</Policy_x0020_Number>
    <Approval_x0020_Date xmlns="e63dacc3-515c-4cce-91e5-d3c507c5e648">2024-05-23T14:59:22+00:00</Approval_x0020_Date>
    <Records_x0020_Classification xmlns="e63dacc3-515c-4cce-91e5-d3c507c5e648" xsi:nil="true"/>
    <Superseded_x0020_Date xmlns="b44db830-4673-485e-a6b6-759026e9ec8d" xsi:nil="true"/>
    <Effective_x0020_Date xmlns="e63dacc3-515c-4cce-91e5-d3c507c5e648">2024-05-23T14:59:22+00:00</Effective_x0020_Da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10 - Policies and Procedures" ma:contentTypeID="0x01010048CFD5B4EDE24B4A8220D13FA3C3485A0C0058005C54ED1B6B4EBB05493BEC1983AA" ma:contentTypeVersion="17" ma:contentTypeDescription="Create a new document." ma:contentTypeScope="" ma:versionID="3ef79484594661e301d79669e80501c5">
  <xsd:schema xmlns:xsd="http://www.w3.org/2001/XMLSchema" xmlns:xs="http://www.w3.org/2001/XMLSchema" xmlns:p="http://schemas.microsoft.com/office/2006/metadata/properties" xmlns:ns2="b44db830-4673-485e-a6b6-759026e9ec8d" xmlns:ns3="e63dacc3-515c-4cce-91e5-d3c507c5e648" targetNamespace="http://schemas.microsoft.com/office/2006/metadata/properties" ma:root="true" ma:fieldsID="bad8514c80e72299096227e91d52e27d" ns2:_="" ns3:_="">
    <xsd:import namespace="b44db830-4673-485e-a6b6-759026e9ec8d"/>
    <xsd:import namespace="e63dacc3-515c-4cce-91e5-d3c507c5e648"/>
    <xsd:element name="properties">
      <xsd:complexType>
        <xsd:sequence>
          <xsd:element name="documentManagement">
            <xsd:complexType>
              <xsd:all>
                <xsd:element ref="ns2:Superseded_x0020_Date" minOccurs="0"/>
                <xsd:element ref="ns3:Records_x0020_Classification" minOccurs="0"/>
                <xsd:element ref="ns3:COKL_x0020_Division" minOccurs="0"/>
                <xsd:element ref="ns3:Approval_x0020_Date" minOccurs="0"/>
                <xsd:element ref="ns3:Effective_x0020_Date" minOccurs="0"/>
                <xsd:element ref="ns3:COKL_x0020_Department" minOccurs="0"/>
                <xsd:element ref="ns3:Policy_x0020_Number" minOccurs="0"/>
                <xsd:element ref="ns3:Policy_x0020_Name" minOccurs="0"/>
                <xsd:element ref="ns3:Policy_x0020_Category" minOccurs="0"/>
                <xsd:element ref="ns3:Related_x0020_Policy" minOccurs="0"/>
                <xsd:element ref="ns3:Related_x0020_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Superseded_x0020_Date" ma:index="8" nillable="true" ma:displayName="Superseded Date" ma:format="DateOnly" ma:internalName="Supersed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0"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11"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12" nillable="true" ma:displayName="Approval Date" ma:default="[today]" ma:format="DateOnly" ma:internalName="Approval_x0020_Date" ma:readOnly="false">
      <xsd:simpleType>
        <xsd:restriction base="dms:DateTime"/>
      </xsd:simpleType>
    </xsd:element>
    <xsd:element name="Effective_x0020_Date" ma:index="13" nillable="true" ma:displayName="Effective Date" ma:default="[today]" ma:format="DateOnly" ma:internalName="Effective_x0020_Date" ma:readOnly="false">
      <xsd:simpleType>
        <xsd:restriction base="dms:DateTime"/>
      </xsd:simpleType>
    </xsd:element>
    <xsd:element name="COKL_x0020_Department" ma:index="14"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15" nillable="true" ma:displayName="Policy Number" ma:internalName="Policy_x0020_Number" ma:readOnly="false">
      <xsd:simpleType>
        <xsd:restriction base="dms:Text">
          <xsd:maxLength value="255"/>
        </xsd:restriction>
      </xsd:simpleType>
    </xsd:element>
    <xsd:element name="Policy_x0020_Name" ma:index="16" nillable="true" ma:displayName="Policy Name" ma:internalName="Policy_x0020_Name" ma:readOnly="false">
      <xsd:simpleType>
        <xsd:restriction base="dms:Text">
          <xsd:maxLength value="255"/>
        </xsd:restriction>
      </xsd:simpleType>
    </xsd:element>
    <xsd:element name="Policy_x0020_Category" ma:index="17"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18" nillable="true" ma:displayName="Related Policy" ma:internalName="Related_x0020_Policy" ma:readOnly="false">
      <xsd:simpleType>
        <xsd:restriction base="dms:Note">
          <xsd:maxLength value="255"/>
        </xsd:restriction>
      </xsd:simpleType>
    </xsd:element>
    <xsd:element name="Related_x0020_Procedure" ma:index="19" nillable="true" ma:displayName="Related Procedure" ma:internalName="Related_x0020_Procedur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1305A-863F-46BF-8D2D-9DB3D5D6592B}">
  <ds:schemaRefs>
    <ds:schemaRef ds:uri="Microsoft.SharePoint.Taxonomy.ContentTypeSync"/>
  </ds:schemaRefs>
</ds:datastoreItem>
</file>

<file path=customXml/itemProps2.xml><?xml version="1.0" encoding="utf-8"?>
<ds:datastoreItem xmlns:ds="http://schemas.openxmlformats.org/officeDocument/2006/customXml" ds:itemID="{E3AA386B-2E1F-41A5-A116-13C235F3FC54}">
  <ds:schemaRefs>
    <ds:schemaRef ds:uri="http://purl.org/dc/terms/"/>
    <ds:schemaRef ds:uri="http://purl.org/dc/dcmitype/"/>
    <ds:schemaRef ds:uri="http://schemas.microsoft.com/office/2006/documentManagement/types"/>
    <ds:schemaRef ds:uri="b44db830-4673-485e-a6b6-759026e9ec8d"/>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e63dacc3-515c-4cce-91e5-d3c507c5e648"/>
  </ds:schemaRefs>
</ds:datastoreItem>
</file>

<file path=customXml/itemProps3.xml><?xml version="1.0" encoding="utf-8"?>
<ds:datastoreItem xmlns:ds="http://schemas.openxmlformats.org/officeDocument/2006/customXml" ds:itemID="{6AA7119D-5303-4340-B5E0-F70E4EABD30A}">
  <ds:schemaRefs>
    <ds:schemaRef ds:uri="http://schemas.openxmlformats.org/officeDocument/2006/bibliography"/>
  </ds:schemaRefs>
</ds:datastoreItem>
</file>

<file path=customXml/itemProps4.xml><?xml version="1.0" encoding="utf-8"?>
<ds:datastoreItem xmlns:ds="http://schemas.openxmlformats.org/officeDocument/2006/customXml" ds:itemID="{D225C2A5-29DE-4F2B-90FD-92497B4F7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90C0ED-64EC-491C-9F47-D52F9617EA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Constance Ellison</cp:lastModifiedBy>
  <cp:revision>4</cp:revision>
  <cp:lastPrinted>2024-03-26T15:27:00Z</cp:lastPrinted>
  <dcterms:created xsi:type="dcterms:W3CDTF">2024-05-23T15:16:00Z</dcterms:created>
  <dcterms:modified xsi:type="dcterms:W3CDTF">2026-04-29T19:30:00Z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0x01010048CFD5B4EDE24B4A8220D13FA3C3485A0C0058005C54ED1B6B4EBB05493BEC1983AA</vt:lpwstr>
  </property>
  <property fmtid="{D5CDD505-2E9C-101B-9397-08002B2CF9AE}" pid="3" name="_dlc_DocIdItemGuid">
    <vt:lpwstr>739994ca-db36-40fa-aa3b-224f269f2a68</vt:lpwstr>
  </property>
  <property fmtid="{D5CDD505-2E9C-101B-9397-08002B2CF9AE}" pid="4" name="EDRMPolicyType">
    <vt:lpwstr>31;#Council Policy|249676c8-37eb-4ec3-9f7c-8aa10e87b704</vt:lpwstr>
  </property>
  <property fmtid="{D5CDD505-2E9C-101B-9397-08002B2CF9AE}" pid="5" name="EDRMEffectiveDate">
    <vt:filetime>2022-06-06T04:00:00Z</vt:filetime>
  </property>
  <property fmtid="{D5CDD505-2E9C-101B-9397-08002B2CF9AE}" pid="6" name="TaxCatchAll">
    <vt:lpwstr>31;#Council Policy|249676c8-37eb-4ec3-9f7c-8aa10e87b704</vt:lpwstr>
  </property>
  <property fmtid="{D5CDD505-2E9C-101B-9397-08002B2CF9AE}" pid="7" name="EDRMPolicyNumber">
    <vt:lpwstr>TBD</vt:lpwstr>
  </property>
  <property fmtid="{D5CDD505-2E9C-101B-9397-08002B2CF9AE}" pid="8" name="pfce261c7bbb4a599377824352a1f656">
    <vt:lpwstr>Council Policy|249676c8-37eb-4ec3-9f7c-8aa10e87b704</vt:lpwstr>
  </property>
  <property fmtid="{D5CDD505-2E9C-101B-9397-08002B2CF9AE}" pid="9" name="EDRMPolicyName">
    <vt:lpwstr>TBD</vt:lpwstr>
  </property>
  <property fmtid="{D5CDD505-2E9C-101B-9397-08002B2CF9AE}" pid="10" name="HasAttachments">
    <vt:bool>false</vt:bool>
  </property>
  <property fmtid="{D5CDD505-2E9C-101B-9397-08002B2CF9AE}" pid="11" name="EDRMDivision">
    <vt:lpwstr/>
  </property>
  <property fmtid="{D5CDD505-2E9C-101B-9397-08002B2CF9AE}" pid="12" name="iae38185c7424546801dd3aa7ca6875e">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Effective Date">
    <vt:filetime>2024-05-23T14:59:22Z</vt:filetime>
  </property>
</Properties>
</file>