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27E1E" w:rsidRPr="00B94A5B" w14:paraId="7A618CDE" w14:textId="77777777" w:rsidTr="00A51F4C">
        <w:trPr>
          <w:trHeight w:val="521"/>
        </w:trPr>
        <w:tc>
          <w:tcPr>
            <w:tcW w:w="4695" w:type="dxa"/>
            <w:vAlign w:val="center"/>
          </w:tcPr>
          <w:p w14:paraId="2BFBF90E" w14:textId="77777777" w:rsidR="00A27E1E" w:rsidRPr="00B94A5B" w:rsidRDefault="00A27E1E" w:rsidP="00EC190A">
            <w:pPr>
              <w:rPr>
                <w:rFonts w:cs="Arial"/>
              </w:rPr>
            </w:pPr>
            <w:r w:rsidRPr="00B94A5B">
              <w:rPr>
                <w:rFonts w:cs="Arial"/>
              </w:rPr>
              <w:t>Council Policy No.:</w:t>
            </w:r>
          </w:p>
        </w:tc>
        <w:tc>
          <w:tcPr>
            <w:tcW w:w="4655" w:type="dxa"/>
            <w:shd w:val="clear" w:color="auto" w:fill="auto"/>
          </w:tcPr>
          <w:p w14:paraId="1B19BB78" w14:textId="7BD89215" w:rsidR="00A27E1E" w:rsidRPr="00B94A5B" w:rsidRDefault="00B008C4" w:rsidP="00EC190A">
            <w:pPr>
              <w:rPr>
                <w:rFonts w:cs="Arial"/>
              </w:rPr>
            </w:pPr>
            <w:r>
              <w:t xml:space="preserve">CP2022-006 (Formerly </w:t>
            </w:r>
            <w:r w:rsidR="00884587" w:rsidRPr="00B94A5B">
              <w:t>C 13</w:t>
            </w:r>
            <w:r w:rsidR="00EC190A">
              <w:t>0</w:t>
            </w:r>
            <w:r w:rsidR="00B94A5B" w:rsidRPr="00B94A5B">
              <w:t xml:space="preserve"> </w:t>
            </w:r>
            <w:r w:rsidR="00EC190A">
              <w:t>SS</w:t>
            </w:r>
            <w:r w:rsidR="00B94A5B" w:rsidRPr="00B94A5B">
              <w:t xml:space="preserve"> 02</w:t>
            </w:r>
            <w:r w:rsidR="00EC190A">
              <w:t>7</w:t>
            </w:r>
            <w:r>
              <w:t>)</w:t>
            </w:r>
          </w:p>
        </w:tc>
      </w:tr>
      <w:tr w:rsidR="00A27E1E" w:rsidRPr="00B94A5B" w14:paraId="6291EB1E" w14:textId="77777777" w:rsidTr="00A51F4C">
        <w:trPr>
          <w:trHeight w:val="539"/>
        </w:trPr>
        <w:tc>
          <w:tcPr>
            <w:tcW w:w="4695" w:type="dxa"/>
            <w:vAlign w:val="center"/>
          </w:tcPr>
          <w:p w14:paraId="0B661251" w14:textId="77777777" w:rsidR="00A27E1E" w:rsidRPr="00B94A5B" w:rsidRDefault="00A27E1E" w:rsidP="00EC190A">
            <w:pPr>
              <w:rPr>
                <w:rFonts w:cs="Arial"/>
              </w:rPr>
            </w:pPr>
            <w:r w:rsidRPr="00B94A5B">
              <w:rPr>
                <w:rFonts w:cs="Arial"/>
              </w:rPr>
              <w:t>Council Policy Name:</w:t>
            </w:r>
          </w:p>
        </w:tc>
        <w:tc>
          <w:tcPr>
            <w:tcW w:w="4655" w:type="dxa"/>
            <w:shd w:val="clear" w:color="auto" w:fill="auto"/>
          </w:tcPr>
          <w:p w14:paraId="4D8634D1" w14:textId="4E1A5E7F" w:rsidR="00A27E1E" w:rsidRPr="00B94A5B" w:rsidRDefault="00EC190A" w:rsidP="00241D1C">
            <w:pPr>
              <w:rPr>
                <w:rFonts w:cs="Arial"/>
              </w:rPr>
            </w:pPr>
            <w:r>
              <w:t>De</w:t>
            </w:r>
            <w:r w:rsidR="00241D1C">
              <w:t>legation of Authority</w:t>
            </w:r>
            <w:r>
              <w:t xml:space="preserve"> under the Personal Health Information Protection Act Policy</w:t>
            </w:r>
          </w:p>
        </w:tc>
      </w:tr>
      <w:tr w:rsidR="00A27E1E" w:rsidRPr="00B94A5B" w14:paraId="42569A58" w14:textId="77777777" w:rsidTr="00A51F4C">
        <w:trPr>
          <w:trHeight w:val="530"/>
        </w:trPr>
        <w:tc>
          <w:tcPr>
            <w:tcW w:w="4695" w:type="dxa"/>
            <w:vAlign w:val="center"/>
          </w:tcPr>
          <w:p w14:paraId="12F5D26A" w14:textId="77777777" w:rsidR="00A27E1E" w:rsidRPr="00B94A5B" w:rsidRDefault="00A27E1E" w:rsidP="00EC190A">
            <w:pPr>
              <w:rPr>
                <w:rFonts w:cs="Arial"/>
              </w:rPr>
            </w:pPr>
            <w:r w:rsidRPr="00B94A5B">
              <w:rPr>
                <w:rFonts w:cs="Arial"/>
              </w:rPr>
              <w:t>Date Approved by Council:</w:t>
            </w:r>
          </w:p>
        </w:tc>
        <w:tc>
          <w:tcPr>
            <w:tcW w:w="4655" w:type="dxa"/>
            <w:shd w:val="clear" w:color="auto" w:fill="auto"/>
          </w:tcPr>
          <w:p w14:paraId="462FB153" w14:textId="66C76E18" w:rsidR="00A27E1E" w:rsidRPr="00B94A5B" w:rsidRDefault="00B008C4" w:rsidP="00EC190A">
            <w:pPr>
              <w:rPr>
                <w:rFonts w:cs="Arial"/>
              </w:rPr>
            </w:pPr>
            <w:r>
              <w:rPr>
                <w:rFonts w:cs="Arial"/>
              </w:rPr>
              <w:t>April 19, 2022</w:t>
            </w:r>
            <w:r>
              <w:rPr>
                <w:rFonts w:cs="Arial"/>
              </w:rPr>
              <w:br/>
              <w:t>CR2022-137</w:t>
            </w:r>
          </w:p>
        </w:tc>
      </w:tr>
      <w:tr w:rsidR="00A27E1E" w:rsidRPr="00B94A5B" w14:paraId="59B74F8F" w14:textId="77777777" w:rsidTr="00A51F4C">
        <w:trPr>
          <w:trHeight w:val="530"/>
        </w:trPr>
        <w:tc>
          <w:tcPr>
            <w:tcW w:w="4695" w:type="dxa"/>
            <w:vAlign w:val="center"/>
          </w:tcPr>
          <w:p w14:paraId="0F6C028E" w14:textId="77777777" w:rsidR="00A27E1E" w:rsidRPr="00B94A5B" w:rsidRDefault="00A27E1E" w:rsidP="00EC190A">
            <w:pPr>
              <w:rPr>
                <w:rFonts w:cs="Arial"/>
              </w:rPr>
            </w:pPr>
            <w:r w:rsidRPr="00B94A5B">
              <w:rPr>
                <w:rFonts w:cs="Arial"/>
              </w:rPr>
              <w:t>Date revision approved by Council:</w:t>
            </w:r>
          </w:p>
        </w:tc>
        <w:tc>
          <w:tcPr>
            <w:tcW w:w="4655" w:type="dxa"/>
            <w:shd w:val="clear" w:color="auto" w:fill="auto"/>
          </w:tcPr>
          <w:p w14:paraId="15431558" w14:textId="1F9FBC2A" w:rsidR="00A27E1E" w:rsidRPr="00B94A5B" w:rsidRDefault="00A27E1E" w:rsidP="00EC190A">
            <w:pPr>
              <w:rPr>
                <w:rFonts w:cs="Arial"/>
              </w:rPr>
            </w:pPr>
          </w:p>
        </w:tc>
      </w:tr>
    </w:tbl>
    <w:p w14:paraId="46D3BE47" w14:textId="64411245" w:rsidR="00EC190A" w:rsidRPr="00EC190A" w:rsidRDefault="00EC190A" w:rsidP="00EC190A">
      <w:pPr>
        <w:pStyle w:val="Heading1"/>
      </w:pPr>
      <w:r w:rsidRPr="00EC190A">
        <w:t xml:space="preserve">Policy Statement </w:t>
      </w:r>
      <w:r>
        <w:t>a</w:t>
      </w:r>
      <w:r w:rsidRPr="00EC190A">
        <w:t>nd Rationale:</w:t>
      </w:r>
    </w:p>
    <w:p w14:paraId="4437741F" w14:textId="66D430A8" w:rsidR="00EC190A" w:rsidRPr="00EC190A" w:rsidRDefault="00EC190A" w:rsidP="00EC190A">
      <w:pPr>
        <w:overflowPunct w:val="0"/>
        <w:autoSpaceDE w:val="0"/>
        <w:autoSpaceDN w:val="0"/>
        <w:adjustRightInd w:val="0"/>
        <w:textAlignment w:val="baseline"/>
      </w:pPr>
      <w:r w:rsidRPr="00EC190A">
        <w:t>The Personal Health Information Protection Act</w:t>
      </w:r>
      <w:r w:rsidRPr="00EC190A">
        <w:rPr>
          <w:i/>
        </w:rPr>
        <w:t xml:space="preserve"> (</w:t>
      </w:r>
      <w:r w:rsidRPr="00EC190A">
        <w:t>PHIPA) is a provincial law that governs the collection, use and disclosure of personal health information within the health care system. The object is to keep personal health information confidential and secure, while allowing for the effective delivery of health care services.</w:t>
      </w:r>
      <w:r w:rsidR="0098040D">
        <w:t xml:space="preserve"> </w:t>
      </w:r>
    </w:p>
    <w:p w14:paraId="1687E1B4" w14:textId="77777777" w:rsidR="00EC190A" w:rsidRPr="00EC190A" w:rsidRDefault="00EC190A" w:rsidP="00EC190A">
      <w:pPr>
        <w:overflowPunct w:val="0"/>
        <w:autoSpaceDE w:val="0"/>
        <w:autoSpaceDN w:val="0"/>
        <w:adjustRightInd w:val="0"/>
        <w:textAlignment w:val="baseline"/>
        <w:rPr>
          <w:rFonts w:cs="Arial"/>
        </w:rPr>
      </w:pPr>
      <w:r w:rsidRPr="00EC190A">
        <w:rPr>
          <w:rFonts w:cs="Arial"/>
        </w:rPr>
        <w:t>The City will comply with the Personal Health Information Protection Act, 2004 (the Act) by designating Contact Persons under the Act. (Section 15, subsection 2)</w:t>
      </w:r>
    </w:p>
    <w:p w14:paraId="40CECE93" w14:textId="4CA40924" w:rsidR="00EC190A" w:rsidRPr="00EC190A" w:rsidRDefault="00EC190A" w:rsidP="00EC190A">
      <w:pPr>
        <w:pStyle w:val="Heading1"/>
      </w:pPr>
      <w:r w:rsidRPr="00EC190A">
        <w:t>Scope:</w:t>
      </w:r>
    </w:p>
    <w:p w14:paraId="65952317" w14:textId="77777777" w:rsidR="00EC190A" w:rsidRPr="00EC190A" w:rsidRDefault="00EC190A" w:rsidP="00EC190A">
      <w:pPr>
        <w:overflowPunct w:val="0"/>
        <w:autoSpaceDE w:val="0"/>
        <w:autoSpaceDN w:val="0"/>
        <w:adjustRightInd w:val="0"/>
        <w:textAlignment w:val="baseline"/>
        <w:rPr>
          <w:rFonts w:cs="Arial"/>
          <w:bCs/>
          <w:iCs/>
        </w:rPr>
      </w:pPr>
      <w:r w:rsidRPr="00EC190A">
        <w:rPr>
          <w:bCs/>
          <w:iCs/>
        </w:rPr>
        <w:t xml:space="preserve">This policy is intended to govern the manner in which The Corporation of the City of Kawartha </w:t>
      </w:r>
      <w:r w:rsidRPr="00EC190A">
        <w:rPr>
          <w:rFonts w:cs="Arial"/>
          <w:bCs/>
          <w:iCs/>
        </w:rPr>
        <w:t>Lakes deals with their responsibilities for personal health information under the Personal Health Information Protection Act.</w:t>
      </w:r>
    </w:p>
    <w:p w14:paraId="681D745E" w14:textId="78900EA5" w:rsidR="00EC190A" w:rsidRPr="00EC190A" w:rsidRDefault="00EC190A" w:rsidP="00EC190A">
      <w:pPr>
        <w:pStyle w:val="Heading1"/>
      </w:pPr>
      <w:r w:rsidRPr="00EC190A">
        <w:t>Definitions:</w:t>
      </w:r>
    </w:p>
    <w:p w14:paraId="4D061603" w14:textId="7C8FABC8" w:rsidR="00EC190A" w:rsidRDefault="00EC190A" w:rsidP="00EC190A">
      <w:pPr>
        <w:overflowPunct w:val="0"/>
        <w:autoSpaceDE w:val="0"/>
        <w:autoSpaceDN w:val="0"/>
        <w:adjustRightInd w:val="0"/>
        <w:textAlignment w:val="baseline"/>
        <w:rPr>
          <w:bCs/>
          <w:iCs/>
        </w:rPr>
      </w:pPr>
      <w:r w:rsidRPr="00EC190A">
        <w:rPr>
          <w:b/>
          <w:bCs/>
          <w:iCs/>
        </w:rPr>
        <w:t>“PHIPA”</w:t>
      </w:r>
      <w:r w:rsidRPr="00EC190A">
        <w:rPr>
          <w:bCs/>
          <w:iCs/>
        </w:rPr>
        <w:t xml:space="preserve"> means the Personal Health Information Protection Act, 2004, S.O. 2004, c.3, Schedule A</w:t>
      </w:r>
    </w:p>
    <w:p w14:paraId="2EBE00EF" w14:textId="406CFE0C" w:rsidR="00A33E6B" w:rsidRPr="00EC190A" w:rsidRDefault="00A33E6B" w:rsidP="00EC190A">
      <w:pPr>
        <w:overflowPunct w:val="0"/>
        <w:autoSpaceDE w:val="0"/>
        <w:autoSpaceDN w:val="0"/>
        <w:adjustRightInd w:val="0"/>
        <w:textAlignment w:val="baseline"/>
        <w:rPr>
          <w:bCs/>
          <w:iCs/>
        </w:rPr>
      </w:pPr>
      <w:r>
        <w:rPr>
          <w:bCs/>
          <w:iCs/>
        </w:rPr>
        <w:t>“</w:t>
      </w:r>
      <w:r w:rsidRPr="00A33E6B">
        <w:rPr>
          <w:b/>
          <w:bCs/>
          <w:iCs/>
        </w:rPr>
        <w:t>Personal Health Information</w:t>
      </w:r>
      <w:r>
        <w:rPr>
          <w:bCs/>
          <w:iCs/>
        </w:rPr>
        <w:t xml:space="preserve">” shall adopt the same meaning as defined in </w:t>
      </w:r>
      <w:hyperlink r:id="rId11" w:anchor="BK5" w:history="1">
        <w:r w:rsidRPr="00A33E6B">
          <w:rPr>
            <w:rStyle w:val="Hyperlink"/>
            <w:bCs/>
            <w:iCs/>
          </w:rPr>
          <w:t>Section 4 of the Personal Health Information Protection Act</w:t>
        </w:r>
      </w:hyperlink>
      <w:r>
        <w:rPr>
          <w:bCs/>
          <w:iCs/>
        </w:rPr>
        <w:t xml:space="preserve">, 2004. </w:t>
      </w:r>
    </w:p>
    <w:p w14:paraId="7D873F16" w14:textId="1BDF0341" w:rsidR="00EC190A" w:rsidRPr="00EC190A" w:rsidRDefault="00EC190A" w:rsidP="00EC190A">
      <w:pPr>
        <w:pStyle w:val="Heading1"/>
      </w:pPr>
      <w:r w:rsidRPr="00EC190A">
        <w:lastRenderedPageBreak/>
        <w:t xml:space="preserve">Policy, Procedure </w:t>
      </w:r>
      <w:r>
        <w:t>a</w:t>
      </w:r>
      <w:r w:rsidRPr="00EC190A">
        <w:t>nd Implementation:</w:t>
      </w:r>
    </w:p>
    <w:p w14:paraId="457CBD04" w14:textId="77777777" w:rsidR="00EC190A" w:rsidRPr="00EC190A" w:rsidRDefault="00EC190A" w:rsidP="00EC190A">
      <w:pPr>
        <w:overflowPunct w:val="0"/>
        <w:autoSpaceDE w:val="0"/>
        <w:autoSpaceDN w:val="0"/>
        <w:adjustRightInd w:val="0"/>
        <w:textAlignment w:val="baseline"/>
        <w:rPr>
          <w:b/>
        </w:rPr>
      </w:pPr>
      <w:r w:rsidRPr="00EC190A">
        <w:rPr>
          <w:b/>
        </w:rPr>
        <w:t>1.0</w:t>
      </w:r>
      <w:r w:rsidRPr="00EC190A">
        <w:rPr>
          <w:b/>
        </w:rPr>
        <w:tab/>
        <w:t>Role of the Contact Person</w:t>
      </w:r>
    </w:p>
    <w:p w14:paraId="186950B4" w14:textId="77777777" w:rsidR="00EC190A" w:rsidRPr="00EC190A" w:rsidRDefault="00EC190A" w:rsidP="00EC190A">
      <w:pPr>
        <w:overflowPunct w:val="0"/>
        <w:autoSpaceDE w:val="0"/>
        <w:autoSpaceDN w:val="0"/>
        <w:adjustRightInd w:val="0"/>
        <w:textAlignment w:val="baseline"/>
        <w:rPr>
          <w:rFonts w:cs="Arial"/>
        </w:rPr>
      </w:pPr>
      <w:r w:rsidRPr="00EC190A">
        <w:rPr>
          <w:rFonts w:cs="Arial"/>
        </w:rPr>
        <w:t xml:space="preserve">1.01 </w:t>
      </w:r>
      <w:r w:rsidRPr="00EC190A">
        <w:rPr>
          <w:rFonts w:cs="Arial"/>
        </w:rPr>
        <w:tab/>
        <w:t>The Contact Person is authorized to (Section 15, subsection 3):</w:t>
      </w:r>
    </w:p>
    <w:p w14:paraId="1B49D020" w14:textId="77777777" w:rsidR="00EC190A" w:rsidRPr="00EC190A" w:rsidRDefault="00EC190A" w:rsidP="00EC190A">
      <w:pPr>
        <w:numPr>
          <w:ilvl w:val="0"/>
          <w:numId w:val="16"/>
        </w:numPr>
        <w:tabs>
          <w:tab w:val="num" w:pos="1440"/>
        </w:tabs>
        <w:overflowPunct w:val="0"/>
        <w:autoSpaceDE w:val="0"/>
        <w:autoSpaceDN w:val="0"/>
        <w:adjustRightInd w:val="0"/>
        <w:ind w:left="1440"/>
        <w:textAlignment w:val="baseline"/>
        <w:rPr>
          <w:rFonts w:cs="Arial"/>
        </w:rPr>
      </w:pPr>
      <w:r w:rsidRPr="00EC190A">
        <w:rPr>
          <w:rFonts w:cs="Arial"/>
        </w:rPr>
        <w:t>facilitate compliance with the Act;</w:t>
      </w:r>
    </w:p>
    <w:p w14:paraId="79C22115" w14:textId="77777777" w:rsidR="00EC190A" w:rsidRPr="00EC190A" w:rsidRDefault="00EC190A" w:rsidP="00EC190A">
      <w:pPr>
        <w:numPr>
          <w:ilvl w:val="0"/>
          <w:numId w:val="16"/>
        </w:numPr>
        <w:tabs>
          <w:tab w:val="num" w:pos="1440"/>
        </w:tabs>
        <w:overflowPunct w:val="0"/>
        <w:autoSpaceDE w:val="0"/>
        <w:autoSpaceDN w:val="0"/>
        <w:adjustRightInd w:val="0"/>
        <w:ind w:left="1440"/>
        <w:textAlignment w:val="baseline"/>
        <w:rPr>
          <w:rFonts w:cs="Arial"/>
        </w:rPr>
      </w:pPr>
      <w:r w:rsidRPr="00EC190A">
        <w:rPr>
          <w:rFonts w:cs="Arial"/>
        </w:rPr>
        <w:t>ensure that agents of the City are appropriately informed of their duties under the Act;</w:t>
      </w:r>
    </w:p>
    <w:p w14:paraId="277C0B15" w14:textId="77777777" w:rsidR="00EC190A" w:rsidRPr="00EC190A" w:rsidRDefault="00EC190A" w:rsidP="00EC190A">
      <w:pPr>
        <w:numPr>
          <w:ilvl w:val="0"/>
          <w:numId w:val="16"/>
        </w:numPr>
        <w:tabs>
          <w:tab w:val="num" w:pos="1440"/>
        </w:tabs>
        <w:overflowPunct w:val="0"/>
        <w:autoSpaceDE w:val="0"/>
        <w:autoSpaceDN w:val="0"/>
        <w:adjustRightInd w:val="0"/>
        <w:ind w:left="1440"/>
        <w:textAlignment w:val="baseline"/>
        <w:rPr>
          <w:rFonts w:cs="Arial"/>
        </w:rPr>
      </w:pPr>
      <w:r w:rsidRPr="00EC190A">
        <w:rPr>
          <w:rFonts w:cs="Arial"/>
        </w:rPr>
        <w:t>respond to inquiries from the public about the City’s information practices under the Act;</w:t>
      </w:r>
    </w:p>
    <w:p w14:paraId="5CC1E032" w14:textId="77777777" w:rsidR="00EC190A" w:rsidRPr="00EC190A" w:rsidRDefault="00EC190A" w:rsidP="00EC190A">
      <w:pPr>
        <w:numPr>
          <w:ilvl w:val="0"/>
          <w:numId w:val="16"/>
        </w:numPr>
        <w:tabs>
          <w:tab w:val="num" w:pos="1440"/>
        </w:tabs>
        <w:overflowPunct w:val="0"/>
        <w:autoSpaceDE w:val="0"/>
        <w:autoSpaceDN w:val="0"/>
        <w:adjustRightInd w:val="0"/>
        <w:ind w:left="1440"/>
        <w:textAlignment w:val="baseline"/>
        <w:rPr>
          <w:rFonts w:cs="Arial"/>
        </w:rPr>
      </w:pPr>
      <w:r w:rsidRPr="00EC190A">
        <w:rPr>
          <w:rFonts w:cs="Arial"/>
        </w:rPr>
        <w:t>respond to requests of an individual for access to or correction of a record of personal health information about the individual that is in the custody or under the control of the City; and</w:t>
      </w:r>
    </w:p>
    <w:p w14:paraId="14C2C784" w14:textId="77777777" w:rsidR="00EC190A" w:rsidRPr="00EC190A" w:rsidRDefault="00EC190A" w:rsidP="00EC190A">
      <w:pPr>
        <w:numPr>
          <w:ilvl w:val="0"/>
          <w:numId w:val="16"/>
        </w:numPr>
        <w:tabs>
          <w:tab w:val="num" w:pos="1440"/>
        </w:tabs>
        <w:overflowPunct w:val="0"/>
        <w:autoSpaceDE w:val="0"/>
        <w:autoSpaceDN w:val="0"/>
        <w:adjustRightInd w:val="0"/>
        <w:ind w:left="1440"/>
        <w:textAlignment w:val="baseline"/>
        <w:rPr>
          <w:rFonts w:cs="Arial"/>
        </w:rPr>
      </w:pPr>
      <w:r w:rsidRPr="00EC190A">
        <w:rPr>
          <w:rFonts w:cs="Arial"/>
        </w:rPr>
        <w:t>receive complaints from the public about alleged contraventions of the Act or its regulations.</w:t>
      </w:r>
    </w:p>
    <w:p w14:paraId="0F6CD545" w14:textId="406CD9F8" w:rsidR="00EC190A" w:rsidRPr="00EC190A" w:rsidRDefault="00EC190A" w:rsidP="00EC190A">
      <w:pPr>
        <w:overflowPunct w:val="0"/>
        <w:autoSpaceDE w:val="0"/>
        <w:autoSpaceDN w:val="0"/>
        <w:adjustRightInd w:val="0"/>
        <w:ind w:left="720" w:hanging="720"/>
        <w:textAlignment w:val="baseline"/>
        <w:rPr>
          <w:rFonts w:cs="Arial"/>
        </w:rPr>
      </w:pPr>
      <w:r w:rsidRPr="00EC190A">
        <w:rPr>
          <w:rFonts w:cs="Arial"/>
        </w:rPr>
        <w:t>1.02</w:t>
      </w:r>
      <w:r w:rsidRPr="00EC190A">
        <w:rPr>
          <w:rFonts w:cs="Arial"/>
        </w:rPr>
        <w:tab/>
        <w:t>The Contact Person may delegate duties to other employees of the City, but remains accountable in all respects for fulfillment of such duties.</w:t>
      </w:r>
    </w:p>
    <w:p w14:paraId="3D437598" w14:textId="48250958" w:rsidR="00EC190A" w:rsidRPr="00EC190A" w:rsidRDefault="00EC190A" w:rsidP="00EC190A">
      <w:pPr>
        <w:overflowPunct w:val="0"/>
        <w:autoSpaceDE w:val="0"/>
        <w:autoSpaceDN w:val="0"/>
        <w:adjustRightInd w:val="0"/>
        <w:textAlignment w:val="baseline"/>
        <w:rPr>
          <w:rFonts w:cs="Arial"/>
          <w:b/>
        </w:rPr>
      </w:pPr>
      <w:r w:rsidRPr="00EC190A">
        <w:rPr>
          <w:rFonts w:cs="Arial"/>
          <w:b/>
        </w:rPr>
        <w:t>2.0</w:t>
      </w:r>
      <w:r w:rsidRPr="00EC190A">
        <w:rPr>
          <w:rFonts w:cs="Arial"/>
          <w:b/>
        </w:rPr>
        <w:tab/>
        <w:t>Authorities Delegated to the Contact Person</w:t>
      </w:r>
      <w:r w:rsidR="005B3FF9">
        <w:rPr>
          <w:rFonts w:cs="Arial"/>
          <w:b/>
        </w:rPr>
        <w:t xml:space="preserve"> and the Office of the City Clerk</w:t>
      </w:r>
    </w:p>
    <w:p w14:paraId="600313E5" w14:textId="77777777" w:rsidR="00EC190A" w:rsidRPr="00EC190A" w:rsidRDefault="00EC190A" w:rsidP="00EC190A">
      <w:pPr>
        <w:overflowPunct w:val="0"/>
        <w:autoSpaceDE w:val="0"/>
        <w:autoSpaceDN w:val="0"/>
        <w:adjustRightInd w:val="0"/>
        <w:textAlignment w:val="baseline"/>
        <w:rPr>
          <w:rFonts w:cs="Arial"/>
        </w:rPr>
      </w:pPr>
      <w:r w:rsidRPr="00EC190A">
        <w:rPr>
          <w:rFonts w:cs="Arial"/>
        </w:rPr>
        <w:t>2.01</w:t>
      </w:r>
      <w:r w:rsidRPr="00EC190A">
        <w:rPr>
          <w:rFonts w:cs="Arial"/>
        </w:rPr>
        <w:tab/>
        <w:t>The Contact Person is authorized to:</w:t>
      </w:r>
    </w:p>
    <w:p w14:paraId="711F2390" w14:textId="77777777" w:rsidR="00EC190A" w:rsidRPr="00EC190A" w:rsidRDefault="00EC190A" w:rsidP="00EC190A">
      <w:pPr>
        <w:numPr>
          <w:ilvl w:val="0"/>
          <w:numId w:val="17"/>
        </w:numPr>
        <w:tabs>
          <w:tab w:val="num" w:pos="1440"/>
        </w:tabs>
        <w:overflowPunct w:val="0"/>
        <w:autoSpaceDE w:val="0"/>
        <w:autoSpaceDN w:val="0"/>
        <w:adjustRightInd w:val="0"/>
        <w:ind w:left="1440" w:hanging="720"/>
        <w:textAlignment w:val="baseline"/>
        <w:rPr>
          <w:rFonts w:cs="Arial"/>
        </w:rPr>
      </w:pPr>
      <w:r w:rsidRPr="00EC190A">
        <w:rPr>
          <w:rFonts w:cs="Arial"/>
        </w:rPr>
        <w:t xml:space="preserve">prepare or arrange for the preparation of policies and procedures, for approval by the Director, CAO or </w:t>
      </w:r>
      <w:smartTag w:uri="urn:schemas-microsoft-com:office:smarttags" w:element="PersonName">
        <w:r w:rsidRPr="00EC190A">
          <w:rPr>
            <w:rFonts w:cs="Arial"/>
          </w:rPr>
          <w:t>Council</w:t>
        </w:r>
      </w:smartTag>
      <w:r w:rsidRPr="00EC190A">
        <w:rPr>
          <w:rFonts w:cs="Arial"/>
        </w:rPr>
        <w:t xml:space="preserve"> as the case may be, to promote compliance with the Act by the City and its agents;</w:t>
      </w:r>
    </w:p>
    <w:p w14:paraId="52A43051" w14:textId="1C9925DD" w:rsidR="00EC190A" w:rsidRPr="00EC190A" w:rsidRDefault="00EC190A" w:rsidP="00EC190A">
      <w:pPr>
        <w:numPr>
          <w:ilvl w:val="0"/>
          <w:numId w:val="17"/>
        </w:numPr>
        <w:tabs>
          <w:tab w:val="num" w:pos="1440"/>
        </w:tabs>
        <w:overflowPunct w:val="0"/>
        <w:autoSpaceDE w:val="0"/>
        <w:autoSpaceDN w:val="0"/>
        <w:adjustRightInd w:val="0"/>
        <w:ind w:left="1440" w:hanging="720"/>
        <w:textAlignment w:val="baseline"/>
        <w:rPr>
          <w:rFonts w:cs="Arial"/>
        </w:rPr>
      </w:pPr>
      <w:r w:rsidRPr="00EC190A">
        <w:rPr>
          <w:rFonts w:cs="Arial"/>
        </w:rPr>
        <w:t>prohibit the signing of any contracts</w:t>
      </w:r>
      <w:r w:rsidR="0098040D">
        <w:rPr>
          <w:rFonts w:cs="Arial"/>
        </w:rPr>
        <w:t xml:space="preserve"> and agreements</w:t>
      </w:r>
      <w:r w:rsidRPr="00EC190A">
        <w:rPr>
          <w:rFonts w:cs="Arial"/>
        </w:rPr>
        <w:t xml:space="preserve"> that, in the opinion of the Contact Person, do not contain adequate safeguards for the protection of personal health information;</w:t>
      </w:r>
    </w:p>
    <w:p w14:paraId="7FDE6791" w14:textId="77777777" w:rsidR="00EC190A" w:rsidRPr="00EC190A" w:rsidRDefault="00EC190A" w:rsidP="00EC190A">
      <w:pPr>
        <w:numPr>
          <w:ilvl w:val="0"/>
          <w:numId w:val="17"/>
        </w:numPr>
        <w:tabs>
          <w:tab w:val="num" w:pos="1440"/>
        </w:tabs>
        <w:overflowPunct w:val="0"/>
        <w:autoSpaceDE w:val="0"/>
        <w:autoSpaceDN w:val="0"/>
        <w:adjustRightInd w:val="0"/>
        <w:ind w:left="1440" w:hanging="720"/>
        <w:textAlignment w:val="baseline"/>
        <w:rPr>
          <w:rFonts w:cs="Arial"/>
        </w:rPr>
      </w:pPr>
      <w:r w:rsidRPr="00EC190A">
        <w:rPr>
          <w:rFonts w:cs="Arial"/>
        </w:rPr>
        <w:t>require the attendance of City staff under their responsibilities at educational functions pertaining to the Act; and</w:t>
      </w:r>
    </w:p>
    <w:p w14:paraId="12382535" w14:textId="5F832B4C" w:rsidR="00EC190A" w:rsidRDefault="00EC190A" w:rsidP="00EC190A">
      <w:pPr>
        <w:numPr>
          <w:ilvl w:val="0"/>
          <w:numId w:val="17"/>
        </w:numPr>
        <w:tabs>
          <w:tab w:val="num" w:pos="1440"/>
        </w:tabs>
        <w:overflowPunct w:val="0"/>
        <w:autoSpaceDE w:val="0"/>
        <w:autoSpaceDN w:val="0"/>
        <w:adjustRightInd w:val="0"/>
        <w:ind w:left="1440" w:hanging="720"/>
        <w:textAlignment w:val="baseline"/>
        <w:rPr>
          <w:rFonts w:cs="Arial"/>
        </w:rPr>
      </w:pPr>
      <w:r w:rsidRPr="00EC190A">
        <w:rPr>
          <w:rFonts w:cs="Arial"/>
        </w:rPr>
        <w:t>conduct initial investigations with consultation with the appropriate Director or CAO concerning breaches of privacy under the Act, and to require an agent of the City to cooperate in such investigations.</w:t>
      </w:r>
    </w:p>
    <w:p w14:paraId="4620FC38" w14:textId="50CA78AB" w:rsidR="005B3FF9" w:rsidRDefault="005B3FF9" w:rsidP="0027161A">
      <w:pPr>
        <w:tabs>
          <w:tab w:val="num" w:pos="900"/>
        </w:tabs>
        <w:overflowPunct w:val="0"/>
        <w:autoSpaceDE w:val="0"/>
        <w:autoSpaceDN w:val="0"/>
        <w:adjustRightInd w:val="0"/>
        <w:ind w:left="810" w:hanging="810"/>
        <w:textAlignment w:val="baseline"/>
        <w:rPr>
          <w:rFonts w:cs="Arial"/>
        </w:rPr>
      </w:pPr>
      <w:r>
        <w:rPr>
          <w:rFonts w:cs="Arial"/>
        </w:rPr>
        <w:t>2.02</w:t>
      </w:r>
      <w:r>
        <w:rPr>
          <w:rFonts w:cs="Arial"/>
        </w:rPr>
        <w:tab/>
        <w:t>The delegated Contact Person(s) shall report all breaches of personal health information to the Office of the City Clerk</w:t>
      </w:r>
    </w:p>
    <w:p w14:paraId="0284205A" w14:textId="3E3FB5ED" w:rsidR="005B3FF9" w:rsidRPr="00EC190A" w:rsidRDefault="005B3FF9" w:rsidP="0027161A">
      <w:pPr>
        <w:tabs>
          <w:tab w:val="num" w:pos="900"/>
        </w:tabs>
        <w:overflowPunct w:val="0"/>
        <w:autoSpaceDE w:val="0"/>
        <w:autoSpaceDN w:val="0"/>
        <w:adjustRightInd w:val="0"/>
        <w:ind w:left="810" w:hanging="810"/>
        <w:textAlignment w:val="baseline"/>
        <w:rPr>
          <w:rFonts w:cs="Arial"/>
        </w:rPr>
      </w:pPr>
      <w:r>
        <w:rPr>
          <w:rFonts w:cs="Arial"/>
        </w:rPr>
        <w:t>2.03</w:t>
      </w:r>
      <w:r>
        <w:rPr>
          <w:rFonts w:cs="Arial"/>
        </w:rPr>
        <w:tab/>
        <w:t>The delegated Contact Persons(s) shall report all access requests of personal health information to the Office of the City Clerk. The Office of the City Clerk shall be responsible for processing all access requests for personal health information with the exception of Paramedic Services who s</w:t>
      </w:r>
      <w:r w:rsidR="00707426">
        <w:rPr>
          <w:rFonts w:cs="Arial"/>
        </w:rPr>
        <w:t>hall have delegated authority for this function, save and except the functions described in Section 7 of this policy</w:t>
      </w:r>
      <w:r>
        <w:rPr>
          <w:rFonts w:cs="Arial"/>
        </w:rPr>
        <w:t xml:space="preserve">. </w:t>
      </w:r>
    </w:p>
    <w:p w14:paraId="5F4C6E42" w14:textId="77777777" w:rsidR="00EC190A" w:rsidRPr="00EC190A" w:rsidRDefault="00EC190A" w:rsidP="00EC190A">
      <w:pPr>
        <w:overflowPunct w:val="0"/>
        <w:autoSpaceDE w:val="0"/>
        <w:autoSpaceDN w:val="0"/>
        <w:adjustRightInd w:val="0"/>
        <w:textAlignment w:val="baseline"/>
        <w:rPr>
          <w:rFonts w:cs="Arial"/>
          <w:b/>
        </w:rPr>
      </w:pPr>
      <w:r w:rsidRPr="00EC190A">
        <w:rPr>
          <w:rFonts w:cs="Arial"/>
          <w:b/>
        </w:rPr>
        <w:t>3.0</w:t>
      </w:r>
      <w:r w:rsidRPr="00EC190A">
        <w:rPr>
          <w:rFonts w:cs="Arial"/>
          <w:b/>
        </w:rPr>
        <w:tab/>
        <w:t>Delegation of the Contact Person – Victoria Manor</w:t>
      </w:r>
    </w:p>
    <w:p w14:paraId="122EC2F4" w14:textId="419003B1" w:rsidR="00EC190A" w:rsidRPr="00EC190A" w:rsidRDefault="00EC190A" w:rsidP="00EC190A">
      <w:pPr>
        <w:overflowPunct w:val="0"/>
        <w:autoSpaceDE w:val="0"/>
        <w:autoSpaceDN w:val="0"/>
        <w:adjustRightInd w:val="0"/>
        <w:ind w:left="720" w:hanging="720"/>
        <w:textAlignment w:val="baseline"/>
        <w:rPr>
          <w:rFonts w:cs="Arial"/>
        </w:rPr>
      </w:pPr>
      <w:r w:rsidRPr="00EC190A">
        <w:rPr>
          <w:rFonts w:cs="Arial"/>
        </w:rPr>
        <w:t>3.01</w:t>
      </w:r>
      <w:r w:rsidRPr="00EC190A">
        <w:rPr>
          <w:rFonts w:cs="Arial"/>
        </w:rPr>
        <w:tab/>
        <w:t>The Administrator, Victoria Manor, is delegated as the Contact Person for Victoria Manor and is accountable to the Director</w:t>
      </w:r>
      <w:r w:rsidR="007855B6">
        <w:rPr>
          <w:rFonts w:cs="Arial"/>
        </w:rPr>
        <w:t xml:space="preserve"> of</w:t>
      </w:r>
      <w:r w:rsidRPr="00EC190A">
        <w:rPr>
          <w:rFonts w:cs="Arial"/>
        </w:rPr>
        <w:t xml:space="preserve"> H</w:t>
      </w:r>
      <w:r w:rsidR="007855B6">
        <w:rPr>
          <w:rFonts w:cs="Arial"/>
        </w:rPr>
        <w:t>uman</w:t>
      </w:r>
      <w:r w:rsidRPr="00EC190A">
        <w:rPr>
          <w:rFonts w:cs="Arial"/>
        </w:rPr>
        <w:t xml:space="preserve"> Services, for fulfillment of the duties described in this policy.</w:t>
      </w:r>
    </w:p>
    <w:p w14:paraId="58BF96E2" w14:textId="6252622A" w:rsidR="00EC190A" w:rsidRPr="00EC190A" w:rsidRDefault="00EC190A" w:rsidP="00EC190A">
      <w:pPr>
        <w:overflowPunct w:val="0"/>
        <w:autoSpaceDE w:val="0"/>
        <w:autoSpaceDN w:val="0"/>
        <w:adjustRightInd w:val="0"/>
        <w:textAlignment w:val="baseline"/>
        <w:rPr>
          <w:rFonts w:cs="Arial"/>
          <w:b/>
        </w:rPr>
      </w:pPr>
      <w:r w:rsidRPr="00EC190A">
        <w:rPr>
          <w:rFonts w:cs="Arial"/>
          <w:b/>
        </w:rPr>
        <w:t>4.0</w:t>
      </w:r>
      <w:r w:rsidRPr="00EC190A">
        <w:rPr>
          <w:rFonts w:cs="Arial"/>
          <w:b/>
        </w:rPr>
        <w:tab/>
        <w:t xml:space="preserve">Delegation of the Contact Person – </w:t>
      </w:r>
      <w:r w:rsidR="007855B6">
        <w:rPr>
          <w:rFonts w:cs="Arial"/>
          <w:b/>
        </w:rPr>
        <w:t>Paramedic</w:t>
      </w:r>
      <w:r w:rsidRPr="00EC190A">
        <w:rPr>
          <w:rFonts w:cs="Arial"/>
          <w:b/>
        </w:rPr>
        <w:t xml:space="preserve"> Services</w:t>
      </w:r>
    </w:p>
    <w:p w14:paraId="490C4FA4" w14:textId="0ED668B7" w:rsidR="00EC190A" w:rsidRPr="00EC190A" w:rsidRDefault="00EC190A" w:rsidP="00EC190A">
      <w:pPr>
        <w:overflowPunct w:val="0"/>
        <w:autoSpaceDE w:val="0"/>
        <w:autoSpaceDN w:val="0"/>
        <w:adjustRightInd w:val="0"/>
        <w:ind w:left="720" w:hanging="720"/>
        <w:textAlignment w:val="baseline"/>
        <w:rPr>
          <w:rFonts w:cs="Arial"/>
        </w:rPr>
      </w:pPr>
      <w:r w:rsidRPr="00EC190A">
        <w:rPr>
          <w:rFonts w:cs="Arial"/>
        </w:rPr>
        <w:t>4.01</w:t>
      </w:r>
      <w:r w:rsidRPr="00EC190A">
        <w:rPr>
          <w:rFonts w:cs="Arial"/>
        </w:rPr>
        <w:tab/>
        <w:t xml:space="preserve">The </w:t>
      </w:r>
      <w:r w:rsidR="007855B6">
        <w:rPr>
          <w:rFonts w:cs="Arial"/>
        </w:rPr>
        <w:t xml:space="preserve">Deputy Paramedic Chief – Professional Standards </w:t>
      </w:r>
      <w:r w:rsidRPr="00EC190A">
        <w:rPr>
          <w:rFonts w:cs="Arial"/>
        </w:rPr>
        <w:t xml:space="preserve">is delegated as the Contact Person for </w:t>
      </w:r>
      <w:r w:rsidR="007855B6">
        <w:rPr>
          <w:rFonts w:cs="Arial"/>
        </w:rPr>
        <w:t xml:space="preserve">Paramedic </w:t>
      </w:r>
      <w:r w:rsidRPr="00EC190A">
        <w:rPr>
          <w:rFonts w:cs="Arial"/>
        </w:rPr>
        <w:t xml:space="preserve">Services and is accountable to the </w:t>
      </w:r>
      <w:r w:rsidR="007855B6">
        <w:rPr>
          <w:rFonts w:cs="Arial"/>
        </w:rPr>
        <w:t xml:space="preserve">Paramedic Chief </w:t>
      </w:r>
      <w:r w:rsidRPr="00EC190A">
        <w:rPr>
          <w:rFonts w:cs="Arial"/>
        </w:rPr>
        <w:t>for fulfillment of the duties described in this policy as they pertain to</w:t>
      </w:r>
      <w:r w:rsidR="007855B6">
        <w:rPr>
          <w:rFonts w:cs="Arial"/>
        </w:rPr>
        <w:t xml:space="preserve"> Paramedic</w:t>
      </w:r>
      <w:r w:rsidRPr="00EC190A">
        <w:rPr>
          <w:rFonts w:cs="Arial"/>
        </w:rPr>
        <w:t xml:space="preserve"> Services.</w:t>
      </w:r>
    </w:p>
    <w:p w14:paraId="6864B498" w14:textId="77777777" w:rsidR="00EC190A" w:rsidRPr="00EC190A" w:rsidRDefault="00EC190A" w:rsidP="00EC190A">
      <w:pPr>
        <w:overflowPunct w:val="0"/>
        <w:autoSpaceDE w:val="0"/>
        <w:autoSpaceDN w:val="0"/>
        <w:adjustRightInd w:val="0"/>
        <w:textAlignment w:val="baseline"/>
        <w:rPr>
          <w:rFonts w:cs="Arial"/>
          <w:b/>
        </w:rPr>
      </w:pPr>
      <w:r w:rsidRPr="00EC190A">
        <w:rPr>
          <w:rFonts w:cs="Arial"/>
          <w:b/>
        </w:rPr>
        <w:t>5.0</w:t>
      </w:r>
      <w:r w:rsidRPr="00EC190A">
        <w:rPr>
          <w:rFonts w:cs="Arial"/>
          <w:b/>
        </w:rPr>
        <w:tab/>
        <w:t>Delegation of the Contact Person – Community Services</w:t>
      </w:r>
    </w:p>
    <w:p w14:paraId="7A7106DA" w14:textId="5B9A8AC0" w:rsidR="00EC190A" w:rsidRPr="00EC190A" w:rsidRDefault="00EC190A" w:rsidP="00EC190A">
      <w:pPr>
        <w:overflowPunct w:val="0"/>
        <w:autoSpaceDE w:val="0"/>
        <w:autoSpaceDN w:val="0"/>
        <w:adjustRightInd w:val="0"/>
        <w:ind w:left="720" w:hanging="720"/>
        <w:textAlignment w:val="baseline"/>
        <w:rPr>
          <w:rFonts w:cs="Arial"/>
        </w:rPr>
      </w:pPr>
      <w:r w:rsidRPr="00EC190A">
        <w:rPr>
          <w:rFonts w:cs="Arial"/>
        </w:rPr>
        <w:t>5.01</w:t>
      </w:r>
      <w:r w:rsidRPr="00EC190A">
        <w:rPr>
          <w:rFonts w:cs="Arial"/>
        </w:rPr>
        <w:tab/>
        <w:t xml:space="preserve">The </w:t>
      </w:r>
      <w:r w:rsidR="00DD53AA">
        <w:rPr>
          <w:rFonts w:cs="Arial"/>
        </w:rPr>
        <w:t>Manager of Parks and Recreation</w:t>
      </w:r>
      <w:r w:rsidR="009B2BF4">
        <w:rPr>
          <w:rFonts w:cs="Arial"/>
        </w:rPr>
        <w:t xml:space="preserve"> </w:t>
      </w:r>
      <w:r w:rsidRPr="00EC190A">
        <w:rPr>
          <w:rFonts w:cs="Arial"/>
        </w:rPr>
        <w:t>is delegated as the Contact Person for Community Services and is accountable to the Director</w:t>
      </w:r>
      <w:r w:rsidR="009B2BF4">
        <w:rPr>
          <w:rFonts w:cs="Arial"/>
        </w:rPr>
        <w:t xml:space="preserve"> of</w:t>
      </w:r>
      <w:r w:rsidRPr="00EC190A">
        <w:rPr>
          <w:rFonts w:cs="Arial"/>
        </w:rPr>
        <w:t xml:space="preserve"> Community Services, for fulfillment of the duties described in this policy as they pertain to Community Services.</w:t>
      </w:r>
    </w:p>
    <w:p w14:paraId="5D20DF04" w14:textId="77777777" w:rsidR="00EC190A" w:rsidRPr="00EC190A" w:rsidRDefault="00EC190A" w:rsidP="00EC190A">
      <w:pPr>
        <w:overflowPunct w:val="0"/>
        <w:autoSpaceDE w:val="0"/>
        <w:autoSpaceDN w:val="0"/>
        <w:adjustRightInd w:val="0"/>
        <w:textAlignment w:val="baseline"/>
        <w:rPr>
          <w:rFonts w:cs="Arial"/>
          <w:b/>
        </w:rPr>
      </w:pPr>
      <w:r w:rsidRPr="00EC190A">
        <w:rPr>
          <w:rFonts w:cs="Arial"/>
          <w:b/>
        </w:rPr>
        <w:t>6.0</w:t>
      </w:r>
      <w:r w:rsidRPr="00EC190A">
        <w:rPr>
          <w:rFonts w:cs="Arial"/>
          <w:b/>
        </w:rPr>
        <w:tab/>
        <w:t>Delegation of the Contact Person – Human Resources</w:t>
      </w:r>
    </w:p>
    <w:p w14:paraId="5118862D" w14:textId="5C14BBF3" w:rsidR="00EC190A" w:rsidRDefault="00EC190A" w:rsidP="00EC190A">
      <w:pPr>
        <w:overflowPunct w:val="0"/>
        <w:autoSpaceDE w:val="0"/>
        <w:autoSpaceDN w:val="0"/>
        <w:adjustRightInd w:val="0"/>
        <w:ind w:left="720" w:hanging="720"/>
        <w:textAlignment w:val="baseline"/>
        <w:rPr>
          <w:rFonts w:cs="Arial"/>
        </w:rPr>
      </w:pPr>
      <w:r w:rsidRPr="00EC190A">
        <w:rPr>
          <w:rFonts w:cs="Arial"/>
        </w:rPr>
        <w:t>6.01</w:t>
      </w:r>
      <w:r w:rsidRPr="00EC190A">
        <w:rPr>
          <w:rFonts w:cs="Arial"/>
        </w:rPr>
        <w:tab/>
        <w:t xml:space="preserve">The </w:t>
      </w:r>
      <w:r w:rsidR="009B2BF4">
        <w:rPr>
          <w:rFonts w:cs="Arial"/>
        </w:rPr>
        <w:t xml:space="preserve">Manager </w:t>
      </w:r>
      <w:r w:rsidRPr="00EC190A">
        <w:rPr>
          <w:rFonts w:cs="Arial"/>
        </w:rPr>
        <w:t>of Human Resources is delegated as the Contact Person for Human Resources and is accountable to the Director</w:t>
      </w:r>
      <w:r w:rsidR="009B2BF4">
        <w:rPr>
          <w:rFonts w:cs="Arial"/>
        </w:rPr>
        <w:t xml:space="preserve"> of Corporate</w:t>
      </w:r>
      <w:r w:rsidRPr="00EC190A">
        <w:rPr>
          <w:rFonts w:cs="Arial"/>
        </w:rPr>
        <w:t xml:space="preserve"> Resources, for fulfillment of the duties described in this policy as they pertain to Human Resources of the Corporation.</w:t>
      </w:r>
    </w:p>
    <w:p w14:paraId="0D42810F" w14:textId="0D3C8D77" w:rsidR="00A33E6B" w:rsidRPr="00153CF3" w:rsidRDefault="00A33E6B" w:rsidP="00EC190A">
      <w:pPr>
        <w:overflowPunct w:val="0"/>
        <w:autoSpaceDE w:val="0"/>
        <w:autoSpaceDN w:val="0"/>
        <w:adjustRightInd w:val="0"/>
        <w:ind w:left="720" w:hanging="720"/>
        <w:textAlignment w:val="baseline"/>
        <w:rPr>
          <w:rFonts w:cs="Arial"/>
          <w:b/>
        </w:rPr>
      </w:pPr>
      <w:r w:rsidRPr="00153CF3">
        <w:rPr>
          <w:rFonts w:cs="Arial"/>
          <w:b/>
        </w:rPr>
        <w:t>7.0</w:t>
      </w:r>
      <w:r w:rsidRPr="00153CF3">
        <w:rPr>
          <w:rFonts w:cs="Arial"/>
          <w:b/>
        </w:rPr>
        <w:tab/>
        <w:t>Delegation of the Contact Person – All Other City Departments/Divisions</w:t>
      </w:r>
    </w:p>
    <w:p w14:paraId="670BD2A3" w14:textId="124C4320" w:rsidR="00A33E6B" w:rsidRDefault="00A33E6B" w:rsidP="00EC190A">
      <w:pPr>
        <w:overflowPunct w:val="0"/>
        <w:autoSpaceDE w:val="0"/>
        <w:autoSpaceDN w:val="0"/>
        <w:adjustRightInd w:val="0"/>
        <w:ind w:left="720" w:hanging="720"/>
        <w:textAlignment w:val="baseline"/>
        <w:rPr>
          <w:rFonts w:cs="Arial"/>
        </w:rPr>
      </w:pPr>
      <w:r>
        <w:rPr>
          <w:rFonts w:cs="Arial"/>
        </w:rPr>
        <w:t>7.01</w:t>
      </w:r>
      <w:r>
        <w:rPr>
          <w:rFonts w:cs="Arial"/>
        </w:rPr>
        <w:tab/>
      </w:r>
      <w:r w:rsidRPr="00EC190A">
        <w:rPr>
          <w:rFonts w:cs="Arial"/>
        </w:rPr>
        <w:t xml:space="preserve">The </w:t>
      </w:r>
      <w:r>
        <w:rPr>
          <w:rFonts w:cs="Arial"/>
        </w:rPr>
        <w:t>Deputy Clerk is</w:t>
      </w:r>
      <w:r w:rsidRPr="00EC190A">
        <w:rPr>
          <w:rFonts w:cs="Arial"/>
        </w:rPr>
        <w:t xml:space="preserve"> delegated as the Contact Person</w:t>
      </w:r>
      <w:r>
        <w:rPr>
          <w:rFonts w:cs="Arial"/>
        </w:rPr>
        <w:t>(s) for all other City Departments and Divisions not specifically addressed in this policy</w:t>
      </w:r>
      <w:r w:rsidRPr="00EC190A">
        <w:rPr>
          <w:rFonts w:cs="Arial"/>
        </w:rPr>
        <w:t xml:space="preserve"> an</w:t>
      </w:r>
      <w:r>
        <w:rPr>
          <w:rFonts w:cs="Arial"/>
        </w:rPr>
        <w:t>d is accountable to the City Clerk</w:t>
      </w:r>
      <w:r w:rsidRPr="00EC190A">
        <w:rPr>
          <w:rFonts w:cs="Arial"/>
        </w:rPr>
        <w:t xml:space="preserve">, for fulfillment of the duties described in this policy as they </w:t>
      </w:r>
      <w:r>
        <w:rPr>
          <w:rFonts w:cs="Arial"/>
        </w:rPr>
        <w:t>pertain to all other City Departments and Divisions</w:t>
      </w:r>
      <w:r w:rsidRPr="00EC190A">
        <w:rPr>
          <w:rFonts w:cs="Arial"/>
        </w:rPr>
        <w:t>.</w:t>
      </w:r>
    </w:p>
    <w:p w14:paraId="3821525D" w14:textId="4DCFAC36" w:rsidR="009B2BF4" w:rsidRDefault="00153CF3" w:rsidP="00EC190A">
      <w:pPr>
        <w:overflowPunct w:val="0"/>
        <w:autoSpaceDE w:val="0"/>
        <w:autoSpaceDN w:val="0"/>
        <w:adjustRightInd w:val="0"/>
        <w:ind w:left="720" w:hanging="720"/>
        <w:textAlignment w:val="baseline"/>
        <w:rPr>
          <w:rFonts w:cs="Arial"/>
          <w:b/>
        </w:rPr>
      </w:pPr>
      <w:r>
        <w:rPr>
          <w:rFonts w:cs="Arial"/>
          <w:b/>
        </w:rPr>
        <w:t>8</w:t>
      </w:r>
      <w:r w:rsidR="009B2BF4" w:rsidRPr="0027161A">
        <w:rPr>
          <w:rFonts w:cs="Arial"/>
          <w:b/>
        </w:rPr>
        <w:t>.0</w:t>
      </w:r>
      <w:r w:rsidR="009B2BF4" w:rsidRPr="0027161A">
        <w:rPr>
          <w:rFonts w:cs="Arial"/>
          <w:b/>
        </w:rPr>
        <w:tab/>
      </w:r>
      <w:r w:rsidR="00E33530" w:rsidRPr="0027161A">
        <w:rPr>
          <w:rFonts w:cs="Arial"/>
          <w:b/>
        </w:rPr>
        <w:t xml:space="preserve">Delegation of </w:t>
      </w:r>
      <w:r w:rsidR="009B2BF4" w:rsidRPr="0027161A">
        <w:rPr>
          <w:rFonts w:cs="Arial"/>
          <w:b/>
        </w:rPr>
        <w:t>Annual PHIPA Reporting</w:t>
      </w:r>
      <w:r w:rsidR="005B3FF9">
        <w:rPr>
          <w:rFonts w:cs="Arial"/>
          <w:b/>
        </w:rPr>
        <w:t xml:space="preserve"> – Office of the City Clerk</w:t>
      </w:r>
    </w:p>
    <w:p w14:paraId="47AA2F1B" w14:textId="2BBD38CB" w:rsidR="009B2BF4" w:rsidRPr="0027161A" w:rsidRDefault="00153CF3" w:rsidP="00EC190A">
      <w:pPr>
        <w:overflowPunct w:val="0"/>
        <w:autoSpaceDE w:val="0"/>
        <w:autoSpaceDN w:val="0"/>
        <w:adjustRightInd w:val="0"/>
        <w:ind w:left="720" w:hanging="720"/>
        <w:textAlignment w:val="baseline"/>
        <w:rPr>
          <w:rFonts w:cs="Arial"/>
          <w:b/>
        </w:rPr>
      </w:pPr>
      <w:r>
        <w:rPr>
          <w:rFonts w:cs="Arial"/>
        </w:rPr>
        <w:t>8</w:t>
      </w:r>
      <w:r w:rsidR="009B2BF4">
        <w:rPr>
          <w:rFonts w:cs="Arial"/>
        </w:rPr>
        <w:t>.01</w:t>
      </w:r>
      <w:r w:rsidR="009B2BF4">
        <w:rPr>
          <w:rFonts w:cs="Arial"/>
        </w:rPr>
        <w:tab/>
        <w:t xml:space="preserve">The Office of the City Clerk is responsible for coordinating with all delegated Contact Persons and annually reporting to the Information and Privacy Commissioner all statistical information required under PHIPA. This includes </w:t>
      </w:r>
      <w:r w:rsidR="005B3FF9">
        <w:rPr>
          <w:rFonts w:cs="Arial"/>
        </w:rPr>
        <w:t xml:space="preserve">but is not limited to all </w:t>
      </w:r>
      <w:r w:rsidR="009B2BF4">
        <w:rPr>
          <w:rFonts w:cs="Arial"/>
        </w:rPr>
        <w:t xml:space="preserve">reporting for any personal health information breaches and access requests. </w:t>
      </w:r>
    </w:p>
    <w:p w14:paraId="1CA37D95" w14:textId="77777777" w:rsidR="00EC190A" w:rsidRPr="00EC190A" w:rsidRDefault="00EC190A" w:rsidP="00EC190A">
      <w:pPr>
        <w:overflowPunct w:val="0"/>
        <w:autoSpaceDE w:val="0"/>
        <w:autoSpaceDN w:val="0"/>
        <w:adjustRightInd w:val="0"/>
        <w:ind w:left="4320" w:hanging="4320"/>
        <w:textAlignment w:val="baseline"/>
        <w:rPr>
          <w:rFonts w:eastAsia="Batang" w:cs="Arial"/>
        </w:rPr>
      </w:pPr>
      <w:r w:rsidRPr="00EC190A">
        <w:rPr>
          <w:rFonts w:eastAsia="Batang" w:cs="Arial"/>
        </w:rPr>
        <w:t>References</w:t>
      </w:r>
    </w:p>
    <w:p w14:paraId="20F76928" w14:textId="77777777" w:rsidR="00EC190A" w:rsidRPr="00EC190A" w:rsidRDefault="00EC190A" w:rsidP="00EC190A">
      <w:pPr>
        <w:numPr>
          <w:ilvl w:val="0"/>
          <w:numId w:val="18"/>
        </w:numPr>
        <w:tabs>
          <w:tab w:val="clear" w:pos="720"/>
        </w:tabs>
        <w:overflowPunct w:val="0"/>
        <w:autoSpaceDE w:val="0"/>
        <w:autoSpaceDN w:val="0"/>
        <w:adjustRightInd w:val="0"/>
        <w:ind w:left="360"/>
        <w:textAlignment w:val="baseline"/>
        <w:rPr>
          <w:rFonts w:eastAsia="Batang" w:cs="Arial"/>
        </w:rPr>
      </w:pPr>
      <w:r w:rsidRPr="00EC190A">
        <w:rPr>
          <w:rFonts w:eastAsia="Batang" w:cs="Arial"/>
        </w:rPr>
        <w:t>Personal Health Information Protection Act, 2004.</w:t>
      </w:r>
    </w:p>
    <w:p w14:paraId="1D79A651" w14:textId="18F96464" w:rsidR="00EC190A" w:rsidRPr="00EC190A" w:rsidRDefault="00EC190A" w:rsidP="00EC190A">
      <w:pPr>
        <w:numPr>
          <w:ilvl w:val="0"/>
          <w:numId w:val="18"/>
        </w:numPr>
        <w:tabs>
          <w:tab w:val="clear" w:pos="720"/>
        </w:tabs>
        <w:overflowPunct w:val="0"/>
        <w:autoSpaceDE w:val="0"/>
        <w:autoSpaceDN w:val="0"/>
        <w:adjustRightInd w:val="0"/>
        <w:ind w:left="360"/>
        <w:textAlignment w:val="baseline"/>
        <w:rPr>
          <w:rFonts w:eastAsia="Batang" w:cs="Arial"/>
        </w:rPr>
      </w:pPr>
      <w:r w:rsidRPr="00EC190A">
        <w:rPr>
          <w:rFonts w:cs="Arial"/>
        </w:rPr>
        <w:t xml:space="preserve">Ontario Hospital Association, Ontario Hospital eHealth </w:t>
      </w:r>
      <w:smartTag w:uri="urn:schemas-microsoft-com:office:smarttags" w:element="PersonName">
        <w:r w:rsidRPr="00EC190A">
          <w:rPr>
            <w:rFonts w:cs="Arial"/>
          </w:rPr>
          <w:t>Council</w:t>
        </w:r>
      </w:smartTag>
      <w:r w:rsidRPr="00EC190A">
        <w:rPr>
          <w:rFonts w:cs="Arial"/>
        </w:rPr>
        <w:t>, Ontario Medical Association, and Office of the Information and Privacy Commissioner Ontario.</w:t>
      </w:r>
      <w:r w:rsidR="0098040D">
        <w:rPr>
          <w:rFonts w:cs="Arial"/>
        </w:rPr>
        <w:t xml:space="preserve"> </w:t>
      </w:r>
      <w:r w:rsidRPr="00EC190A">
        <w:rPr>
          <w:rFonts w:cs="Arial"/>
          <w:b/>
        </w:rPr>
        <w:t>Hospital Privacy Toolkit: Guide to the Ontario Personal Health Information Protection Act.</w:t>
      </w:r>
      <w:r w:rsidR="0098040D">
        <w:rPr>
          <w:rFonts w:cs="Arial"/>
        </w:rPr>
        <w:t xml:space="preserve"> </w:t>
      </w:r>
      <w:r w:rsidRPr="00EC190A">
        <w:rPr>
          <w:rFonts w:cs="Arial"/>
        </w:rPr>
        <w:t>September 2004.</w:t>
      </w:r>
    </w:p>
    <w:p w14:paraId="75E538B5" w14:textId="58EDFAEB" w:rsidR="00A27E1E" w:rsidRPr="00B94A5B" w:rsidRDefault="00A27E1E" w:rsidP="00EC190A">
      <w:pPr>
        <w:pStyle w:val="Heading1"/>
        <w:rPr>
          <w:b w:val="0"/>
          <w:bCs w:val="0"/>
          <w:sz w:val="24"/>
          <w:szCs w:val="24"/>
        </w:rPr>
      </w:pPr>
      <w:r w:rsidRPr="00B94A5B">
        <w:rPr>
          <w:sz w:val="24"/>
          <w:szCs w:val="24"/>
        </w:rPr>
        <w:t>Revision History:</w:t>
      </w:r>
    </w:p>
    <w:p w14:paraId="75BD703C" w14:textId="77777777" w:rsidR="00A27E1E" w:rsidRPr="00B94A5B" w:rsidRDefault="00A27E1E" w:rsidP="00EC190A">
      <w:r w:rsidRPr="00B94A5B">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177"/>
        <w:gridCol w:w="3933"/>
        <w:gridCol w:w="2160"/>
      </w:tblGrid>
      <w:tr w:rsidR="00A27E1E" w:rsidRPr="00B94A5B" w14:paraId="0FCFBD8E" w14:textId="77777777" w:rsidTr="00531D4B">
        <w:trPr>
          <w:trHeight w:val="485"/>
        </w:trPr>
        <w:tc>
          <w:tcPr>
            <w:tcW w:w="1217" w:type="dxa"/>
            <w:shd w:val="clear" w:color="auto" w:fill="auto"/>
            <w:vAlign w:val="center"/>
          </w:tcPr>
          <w:p w14:paraId="7F87B0FE" w14:textId="77777777" w:rsidR="00A27E1E" w:rsidRPr="00B94A5B" w:rsidRDefault="00A27E1E" w:rsidP="00EC190A">
            <w:pPr>
              <w:rPr>
                <w:rFonts w:cs="Arial"/>
                <w:b/>
                <w:bCs/>
              </w:rPr>
            </w:pPr>
            <w:r w:rsidRPr="00B94A5B">
              <w:rPr>
                <w:rFonts w:cs="Arial"/>
                <w:b/>
                <w:bCs/>
              </w:rPr>
              <w:t>Revision</w:t>
            </w:r>
          </w:p>
        </w:tc>
        <w:tc>
          <w:tcPr>
            <w:tcW w:w="1177" w:type="dxa"/>
            <w:shd w:val="clear" w:color="auto" w:fill="auto"/>
            <w:vAlign w:val="center"/>
          </w:tcPr>
          <w:p w14:paraId="139E0294" w14:textId="77777777" w:rsidR="00A27E1E" w:rsidRPr="00B94A5B" w:rsidRDefault="00A27E1E" w:rsidP="00EC190A">
            <w:pPr>
              <w:rPr>
                <w:rFonts w:cs="Arial"/>
                <w:b/>
                <w:bCs/>
              </w:rPr>
            </w:pPr>
            <w:r w:rsidRPr="00B94A5B">
              <w:rPr>
                <w:rFonts w:cs="Arial"/>
                <w:b/>
                <w:bCs/>
              </w:rPr>
              <w:t>Date</w:t>
            </w:r>
          </w:p>
        </w:tc>
        <w:tc>
          <w:tcPr>
            <w:tcW w:w="3933" w:type="dxa"/>
            <w:shd w:val="clear" w:color="auto" w:fill="auto"/>
            <w:vAlign w:val="center"/>
          </w:tcPr>
          <w:p w14:paraId="2FD59673" w14:textId="5209CA47" w:rsidR="00A27E1E" w:rsidRPr="00B94A5B" w:rsidRDefault="00A27E1E" w:rsidP="00EC190A">
            <w:pPr>
              <w:rPr>
                <w:rFonts w:cs="Arial"/>
                <w:b/>
                <w:bCs/>
              </w:rPr>
            </w:pPr>
            <w:r w:rsidRPr="00B94A5B">
              <w:rPr>
                <w:rFonts w:cs="Arial"/>
                <w:b/>
                <w:bCs/>
              </w:rPr>
              <w:t>Description of Changes</w:t>
            </w:r>
          </w:p>
        </w:tc>
        <w:tc>
          <w:tcPr>
            <w:tcW w:w="2160" w:type="dxa"/>
            <w:shd w:val="clear" w:color="auto" w:fill="auto"/>
            <w:vAlign w:val="center"/>
          </w:tcPr>
          <w:p w14:paraId="2FF97379" w14:textId="77777777" w:rsidR="00A27E1E" w:rsidRPr="00B94A5B" w:rsidRDefault="00A27E1E" w:rsidP="00EC190A">
            <w:pPr>
              <w:rPr>
                <w:rFonts w:cs="Arial"/>
                <w:b/>
                <w:bCs/>
              </w:rPr>
            </w:pPr>
            <w:r w:rsidRPr="00B94A5B">
              <w:rPr>
                <w:rFonts w:cs="Arial"/>
                <w:b/>
                <w:bCs/>
              </w:rPr>
              <w:t>Requested By</w:t>
            </w:r>
          </w:p>
        </w:tc>
      </w:tr>
      <w:tr w:rsidR="00A27E1E" w:rsidRPr="00B94A5B" w14:paraId="7A72D069" w14:textId="77777777" w:rsidTr="00531D4B">
        <w:trPr>
          <w:trHeight w:val="432"/>
        </w:trPr>
        <w:tc>
          <w:tcPr>
            <w:tcW w:w="1217" w:type="dxa"/>
            <w:vAlign w:val="center"/>
          </w:tcPr>
          <w:p w14:paraId="2FA7A6D6" w14:textId="60808319" w:rsidR="00A27E1E" w:rsidRPr="00B94A5B" w:rsidRDefault="00531D4B" w:rsidP="00EC190A">
            <w:pPr>
              <w:rPr>
                <w:rFonts w:cs="Arial"/>
              </w:rPr>
            </w:pPr>
            <w:r w:rsidRPr="00B94A5B">
              <w:rPr>
                <w:rFonts w:cs="Arial"/>
              </w:rPr>
              <w:t>1</w:t>
            </w:r>
          </w:p>
        </w:tc>
        <w:tc>
          <w:tcPr>
            <w:tcW w:w="1177" w:type="dxa"/>
            <w:vAlign w:val="center"/>
          </w:tcPr>
          <w:p w14:paraId="4DB826B3" w14:textId="67DD79C3" w:rsidR="00A27E1E" w:rsidRPr="00B94A5B" w:rsidRDefault="00B008C4" w:rsidP="00EC190A">
            <w:pPr>
              <w:rPr>
                <w:rFonts w:cs="Arial"/>
              </w:rPr>
            </w:pPr>
            <w:r>
              <w:rPr>
                <w:rFonts w:cs="Arial"/>
              </w:rPr>
              <w:t>April 19, 2022</w:t>
            </w:r>
            <w:bookmarkStart w:id="0" w:name="_GoBack"/>
            <w:bookmarkEnd w:id="0"/>
          </w:p>
        </w:tc>
        <w:tc>
          <w:tcPr>
            <w:tcW w:w="3933" w:type="dxa"/>
            <w:vAlign w:val="center"/>
          </w:tcPr>
          <w:p w14:paraId="2CB17B64" w14:textId="113E76B3" w:rsidR="00A27E1E" w:rsidRPr="00B94A5B" w:rsidRDefault="00531D4B" w:rsidP="00EC190A">
            <w:pPr>
              <w:rPr>
                <w:rFonts w:cs="Arial"/>
              </w:rPr>
            </w:pPr>
            <w:r w:rsidRPr="00B94A5B">
              <w:rPr>
                <w:rFonts w:cs="Arial"/>
              </w:rPr>
              <w:t>Initial Release</w:t>
            </w:r>
          </w:p>
        </w:tc>
        <w:tc>
          <w:tcPr>
            <w:tcW w:w="2160" w:type="dxa"/>
            <w:vAlign w:val="center"/>
          </w:tcPr>
          <w:p w14:paraId="2FD7876B" w14:textId="2948BCFC" w:rsidR="00A27E1E" w:rsidRPr="00B94A5B" w:rsidRDefault="00A27E1E" w:rsidP="00EC190A">
            <w:pPr>
              <w:rPr>
                <w:rFonts w:cs="Arial"/>
              </w:rPr>
            </w:pPr>
          </w:p>
        </w:tc>
      </w:tr>
    </w:tbl>
    <w:p w14:paraId="3CD24755" w14:textId="4B9C98BB" w:rsidR="00937069" w:rsidRPr="00B94A5B" w:rsidRDefault="00937069" w:rsidP="00EC190A">
      <w:pPr>
        <w:rPr>
          <w:rFonts w:cs="Arial"/>
        </w:rPr>
      </w:pPr>
    </w:p>
    <w:sectPr w:rsidR="00937069" w:rsidRPr="00B94A5B" w:rsidSect="008E5E29">
      <w:headerReference w:type="even" r:id="rId12"/>
      <w:headerReference w:type="default" r:id="rId13"/>
      <w:footerReference w:type="even" r:id="rId14"/>
      <w:footerReference w:type="default" r:id="rId15"/>
      <w:headerReference w:type="first" r:id="rId16"/>
      <w:footerReference w:type="first" r:id="rId17"/>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9C90E" w14:textId="77777777" w:rsidR="00712A28" w:rsidRDefault="00712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3245E02E" w:rsidR="00226B10" w:rsidRPr="00F95061" w:rsidRDefault="00884587" w:rsidP="005163E2">
            <w:pPr>
              <w:pStyle w:val="Footer"/>
              <w:jc w:val="right"/>
              <w:rPr>
                <w:rFonts w:cs="Arial"/>
                <w:sz w:val="20"/>
                <w:szCs w:val="20"/>
              </w:rPr>
            </w:pPr>
            <w:r>
              <w:rPr>
                <w:rFonts w:cs="Arial"/>
                <w:sz w:val="20"/>
                <w:szCs w:val="20"/>
              </w:rPr>
              <w:t xml:space="preserve">C 135 CAO 027 </w:t>
            </w:r>
            <w:r w:rsidR="00712A28" w:rsidRPr="00712A28">
              <w:rPr>
                <w:sz w:val="22"/>
                <w:szCs w:val="22"/>
              </w:rPr>
              <w:t>Designation of Contact Persons under the Personal Health Information Protection Act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B008C4">
              <w:rPr>
                <w:rFonts w:cs="Arial"/>
                <w:bCs/>
                <w:noProof/>
                <w:sz w:val="20"/>
                <w:szCs w:val="20"/>
              </w:rPr>
              <w:t>4</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B008C4">
              <w:rPr>
                <w:rFonts w:cs="Arial"/>
                <w:bCs/>
                <w:noProof/>
                <w:sz w:val="20"/>
                <w:szCs w:val="20"/>
              </w:rPr>
              <w:t>4</w:t>
            </w:r>
            <w:r w:rsidR="00A136DA" w:rsidRPr="00F95061">
              <w:rPr>
                <w:rFonts w:cs="Arial"/>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E2593" w14:textId="77777777" w:rsidR="00712A28" w:rsidRDefault="00712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1338" w14:textId="77777777" w:rsidR="00712A28" w:rsidRDefault="00712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91097" w14:textId="77777777" w:rsidR="00712A28" w:rsidRDefault="00712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E0F"/>
    <w:multiLevelType w:val="multilevel"/>
    <w:tmpl w:val="75CA29E2"/>
    <w:lvl w:ilvl="0">
      <w:start w:val="7"/>
      <w:numFmt w:val="decimal"/>
      <w:lvlText w:val="%1"/>
      <w:lvlJc w:val="left"/>
      <w:pPr>
        <w:tabs>
          <w:tab w:val="num" w:pos="435"/>
        </w:tabs>
        <w:ind w:left="435" w:hanging="435"/>
      </w:pPr>
      <w:rPr>
        <w:rFonts w:hint="default"/>
      </w:rPr>
    </w:lvl>
    <w:lvl w:ilvl="1">
      <w:start w:val="4"/>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5B7BDE"/>
    <w:multiLevelType w:val="multilevel"/>
    <w:tmpl w:val="8222D6CA"/>
    <w:lvl w:ilvl="0">
      <w:start w:val="8"/>
      <w:numFmt w:val="decimal"/>
      <w:lvlText w:val="%1"/>
      <w:lvlJc w:val="left"/>
      <w:pPr>
        <w:tabs>
          <w:tab w:val="num" w:pos="420"/>
        </w:tabs>
        <w:ind w:left="420" w:hanging="420"/>
      </w:pPr>
      <w:rPr>
        <w:rFonts w:hint="default"/>
      </w:rPr>
    </w:lvl>
    <w:lvl w:ilvl="1">
      <w:start w:val="1"/>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D6631D"/>
    <w:multiLevelType w:val="hybridMultilevel"/>
    <w:tmpl w:val="15140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755CF"/>
    <w:multiLevelType w:val="multilevel"/>
    <w:tmpl w:val="446E8352"/>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B34FA4"/>
    <w:multiLevelType w:val="multilevel"/>
    <w:tmpl w:val="F98AEFBE"/>
    <w:lvl w:ilvl="0">
      <w:start w:val="1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A6300F"/>
    <w:multiLevelType w:val="multilevel"/>
    <w:tmpl w:val="D2ACC904"/>
    <w:lvl w:ilvl="0">
      <w:start w:val="6"/>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A630F0"/>
    <w:multiLevelType w:val="multilevel"/>
    <w:tmpl w:val="5F769D0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0AE5C88"/>
    <w:multiLevelType w:val="hybridMultilevel"/>
    <w:tmpl w:val="265A945A"/>
    <w:lvl w:ilvl="0" w:tplc="1B44770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5C10BF"/>
    <w:multiLevelType w:val="multilevel"/>
    <w:tmpl w:val="3878C85A"/>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0A6835"/>
    <w:multiLevelType w:val="hybridMultilevel"/>
    <w:tmpl w:val="0E1E0558"/>
    <w:lvl w:ilvl="0" w:tplc="1B44770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B81DA0"/>
    <w:multiLevelType w:val="multilevel"/>
    <w:tmpl w:val="64080DF4"/>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0816E5"/>
    <w:multiLevelType w:val="hybridMultilevel"/>
    <w:tmpl w:val="1A70A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EE16CF"/>
    <w:multiLevelType w:val="multilevel"/>
    <w:tmpl w:val="7F72CD92"/>
    <w:lvl w:ilvl="0">
      <w:start w:val="7"/>
      <w:numFmt w:val="decimal"/>
      <w:lvlText w:val="%1"/>
      <w:lvlJc w:val="left"/>
      <w:pPr>
        <w:tabs>
          <w:tab w:val="num" w:pos="420"/>
        </w:tabs>
        <w:ind w:left="420" w:hanging="420"/>
      </w:pPr>
      <w:rPr>
        <w:rFonts w:hint="default"/>
      </w:rPr>
    </w:lvl>
    <w:lvl w:ilvl="1">
      <w:start w:val="1"/>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640784"/>
    <w:multiLevelType w:val="multilevel"/>
    <w:tmpl w:val="1044557A"/>
    <w:lvl w:ilvl="0">
      <w:start w:val="5"/>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135227"/>
    <w:multiLevelType w:val="multilevel"/>
    <w:tmpl w:val="B08A167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5FE31FE"/>
    <w:multiLevelType w:val="multilevel"/>
    <w:tmpl w:val="3258ABDA"/>
    <w:lvl w:ilvl="0">
      <w:start w:val="9"/>
      <w:numFmt w:val="decimal"/>
      <w:lvlText w:val="%1"/>
      <w:lvlJc w:val="left"/>
      <w:pPr>
        <w:tabs>
          <w:tab w:val="num" w:pos="420"/>
        </w:tabs>
        <w:ind w:left="420" w:hanging="420"/>
      </w:pPr>
      <w:rPr>
        <w:rFonts w:hint="default"/>
      </w:rPr>
    </w:lvl>
    <w:lvl w:ilvl="1">
      <w:start w:val="1"/>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B15F47"/>
    <w:multiLevelType w:val="hybridMultilevel"/>
    <w:tmpl w:val="000E90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41922A3"/>
    <w:multiLevelType w:val="multilevel"/>
    <w:tmpl w:val="04B862C2"/>
    <w:lvl w:ilvl="0">
      <w:start w:val="6"/>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abstractNumId w:val="2"/>
  </w:num>
  <w:num w:numId="2">
    <w:abstractNumId w:val="10"/>
  </w:num>
  <w:num w:numId="3">
    <w:abstractNumId w:val="3"/>
  </w:num>
  <w:num w:numId="4">
    <w:abstractNumId w:val="8"/>
  </w:num>
  <w:num w:numId="5">
    <w:abstractNumId w:val="13"/>
  </w:num>
  <w:num w:numId="6">
    <w:abstractNumId w:val="16"/>
  </w:num>
  <w:num w:numId="7">
    <w:abstractNumId w:val="17"/>
  </w:num>
  <w:num w:numId="8">
    <w:abstractNumId w:val="5"/>
  </w:num>
  <w:num w:numId="9">
    <w:abstractNumId w:val="12"/>
  </w:num>
  <w:num w:numId="10">
    <w:abstractNumId w:val="1"/>
  </w:num>
  <w:num w:numId="11">
    <w:abstractNumId w:val="15"/>
  </w:num>
  <w:num w:numId="12">
    <w:abstractNumId w:val="4"/>
  </w:num>
  <w:num w:numId="13">
    <w:abstractNumId w:val="6"/>
  </w:num>
  <w:num w:numId="14">
    <w:abstractNumId w:val="14"/>
  </w:num>
  <w:num w:numId="15">
    <w:abstractNumId w:val="0"/>
  </w:num>
  <w:num w:numId="16">
    <w:abstractNumId w:val="7"/>
  </w:num>
  <w:num w:numId="17">
    <w:abstractNumId w:val="9"/>
  </w:num>
  <w:num w:numId="1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14432"/>
    <w:rsid w:val="00054F27"/>
    <w:rsid w:val="00065EA2"/>
    <w:rsid w:val="00074FD2"/>
    <w:rsid w:val="000F2CCD"/>
    <w:rsid w:val="00153CF3"/>
    <w:rsid w:val="00170791"/>
    <w:rsid w:val="001A28BD"/>
    <w:rsid w:val="001D26CE"/>
    <w:rsid w:val="00226B10"/>
    <w:rsid w:val="00241648"/>
    <w:rsid w:val="00241D1C"/>
    <w:rsid w:val="00242873"/>
    <w:rsid w:val="0027161A"/>
    <w:rsid w:val="002A4BEF"/>
    <w:rsid w:val="002A68C0"/>
    <w:rsid w:val="002C15D3"/>
    <w:rsid w:val="002D5163"/>
    <w:rsid w:val="002F7827"/>
    <w:rsid w:val="00330DB8"/>
    <w:rsid w:val="00331815"/>
    <w:rsid w:val="00360EC6"/>
    <w:rsid w:val="00365416"/>
    <w:rsid w:val="003B3C67"/>
    <w:rsid w:val="003C2918"/>
    <w:rsid w:val="003E69C2"/>
    <w:rsid w:val="004168AA"/>
    <w:rsid w:val="00425202"/>
    <w:rsid w:val="004268EA"/>
    <w:rsid w:val="0046540A"/>
    <w:rsid w:val="00467795"/>
    <w:rsid w:val="004910CD"/>
    <w:rsid w:val="004A377A"/>
    <w:rsid w:val="004B297F"/>
    <w:rsid w:val="004B540D"/>
    <w:rsid w:val="004D54B4"/>
    <w:rsid w:val="005163E2"/>
    <w:rsid w:val="00531D4B"/>
    <w:rsid w:val="00567FB2"/>
    <w:rsid w:val="005B3FF9"/>
    <w:rsid w:val="005B43BC"/>
    <w:rsid w:val="005F02DA"/>
    <w:rsid w:val="00640B82"/>
    <w:rsid w:val="006470BE"/>
    <w:rsid w:val="00660BC1"/>
    <w:rsid w:val="006C50B4"/>
    <w:rsid w:val="006C6658"/>
    <w:rsid w:val="006E31BC"/>
    <w:rsid w:val="00707426"/>
    <w:rsid w:val="00712A28"/>
    <w:rsid w:val="007140A4"/>
    <w:rsid w:val="0073221C"/>
    <w:rsid w:val="007855B6"/>
    <w:rsid w:val="00791A73"/>
    <w:rsid w:val="007A4E37"/>
    <w:rsid w:val="007F67E1"/>
    <w:rsid w:val="00844CE2"/>
    <w:rsid w:val="00875664"/>
    <w:rsid w:val="008841D6"/>
    <w:rsid w:val="00884587"/>
    <w:rsid w:val="008B5228"/>
    <w:rsid w:val="008E5E29"/>
    <w:rsid w:val="0090099E"/>
    <w:rsid w:val="00902F1B"/>
    <w:rsid w:val="00937069"/>
    <w:rsid w:val="0098040D"/>
    <w:rsid w:val="009B2BF4"/>
    <w:rsid w:val="009C2EBE"/>
    <w:rsid w:val="009D3584"/>
    <w:rsid w:val="009E7C86"/>
    <w:rsid w:val="00A07FCF"/>
    <w:rsid w:val="00A112C8"/>
    <w:rsid w:val="00A136DA"/>
    <w:rsid w:val="00A27E1E"/>
    <w:rsid w:val="00A33E6B"/>
    <w:rsid w:val="00A370D0"/>
    <w:rsid w:val="00A5270F"/>
    <w:rsid w:val="00A54F8D"/>
    <w:rsid w:val="00AC4A09"/>
    <w:rsid w:val="00B008C4"/>
    <w:rsid w:val="00B04DA9"/>
    <w:rsid w:val="00B12CB8"/>
    <w:rsid w:val="00B306CA"/>
    <w:rsid w:val="00B5071F"/>
    <w:rsid w:val="00B614C0"/>
    <w:rsid w:val="00B94A5B"/>
    <w:rsid w:val="00C06DED"/>
    <w:rsid w:val="00C32860"/>
    <w:rsid w:val="00C74F14"/>
    <w:rsid w:val="00CB32F1"/>
    <w:rsid w:val="00D171CE"/>
    <w:rsid w:val="00D21202"/>
    <w:rsid w:val="00D744ED"/>
    <w:rsid w:val="00DC04AB"/>
    <w:rsid w:val="00DC2655"/>
    <w:rsid w:val="00DD53AA"/>
    <w:rsid w:val="00DF1735"/>
    <w:rsid w:val="00E079A5"/>
    <w:rsid w:val="00E33530"/>
    <w:rsid w:val="00E557A4"/>
    <w:rsid w:val="00E86625"/>
    <w:rsid w:val="00EB6E60"/>
    <w:rsid w:val="00EC190A"/>
    <w:rsid w:val="00EC2875"/>
    <w:rsid w:val="00EC2B18"/>
    <w:rsid w:val="00EF6065"/>
    <w:rsid w:val="00F6064D"/>
    <w:rsid w:val="00F70B5B"/>
    <w:rsid w:val="00F87455"/>
    <w:rsid w:val="00F95061"/>
    <w:rsid w:val="00FF52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300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860"/>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FF529C"/>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F529C"/>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FF529C"/>
    <w:rPr>
      <w:rFonts w:ascii="Arial" w:eastAsiaTheme="majorEastAsia" w:hAnsi="Arial" w:cstheme="majorBidi"/>
      <w:b/>
      <w:bCs/>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529C"/>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BodyText">
    <w:name w:val="Body Text"/>
    <w:basedOn w:val="Normal"/>
    <w:link w:val="BodyTextChar"/>
    <w:uiPriority w:val="99"/>
    <w:semiHidden/>
    <w:unhideWhenUsed/>
    <w:rsid w:val="00A112C8"/>
    <w:pPr>
      <w:spacing w:after="120"/>
    </w:pPr>
  </w:style>
  <w:style w:type="character" w:customStyle="1" w:styleId="BodyTextChar">
    <w:name w:val="Body Text Char"/>
    <w:basedOn w:val="DefaultParagraphFont"/>
    <w:link w:val="BodyText"/>
    <w:uiPriority w:val="99"/>
    <w:semiHidden/>
    <w:rsid w:val="00A112C8"/>
    <w:rPr>
      <w:rFonts w:ascii="Arial" w:eastAsia="Times New Roman" w:hAnsi="Arial" w:cs="Times New Roman"/>
      <w:sz w:val="24"/>
      <w:szCs w:val="24"/>
      <w:lang w:val="en-US"/>
    </w:rPr>
  </w:style>
  <w:style w:type="character" w:styleId="PageNumber">
    <w:name w:val="page number"/>
    <w:basedOn w:val="DefaultParagraphFont"/>
    <w:rsid w:val="007140A4"/>
  </w:style>
  <w:style w:type="character" w:styleId="CommentReference">
    <w:name w:val="annotation reference"/>
    <w:basedOn w:val="DefaultParagraphFont"/>
    <w:uiPriority w:val="99"/>
    <w:semiHidden/>
    <w:unhideWhenUsed/>
    <w:rsid w:val="001D26CE"/>
    <w:rPr>
      <w:sz w:val="16"/>
      <w:szCs w:val="16"/>
    </w:rPr>
  </w:style>
  <w:style w:type="paragraph" w:styleId="CommentText">
    <w:name w:val="annotation text"/>
    <w:basedOn w:val="Normal"/>
    <w:link w:val="CommentTextChar"/>
    <w:uiPriority w:val="99"/>
    <w:semiHidden/>
    <w:unhideWhenUsed/>
    <w:rsid w:val="001D26CE"/>
    <w:rPr>
      <w:sz w:val="20"/>
      <w:szCs w:val="20"/>
    </w:rPr>
  </w:style>
  <w:style w:type="character" w:customStyle="1" w:styleId="CommentTextChar">
    <w:name w:val="Comment Text Char"/>
    <w:basedOn w:val="DefaultParagraphFont"/>
    <w:link w:val="CommentText"/>
    <w:uiPriority w:val="99"/>
    <w:semiHidden/>
    <w:rsid w:val="001D26CE"/>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D26CE"/>
    <w:rPr>
      <w:b/>
      <w:bCs/>
    </w:rPr>
  </w:style>
  <w:style w:type="character" w:customStyle="1" w:styleId="CommentSubjectChar">
    <w:name w:val="Comment Subject Char"/>
    <w:basedOn w:val="CommentTextChar"/>
    <w:link w:val="CommentSubject"/>
    <w:uiPriority w:val="99"/>
    <w:semiHidden/>
    <w:rsid w:val="001D26CE"/>
    <w:rPr>
      <w:rFonts w:ascii="Arial" w:eastAsia="Times New Roman" w:hAnsi="Arial" w:cs="Times New Roman"/>
      <w:b/>
      <w:bCs/>
      <w:sz w:val="20"/>
      <w:szCs w:val="20"/>
      <w:lang w:val="en-US"/>
    </w:rPr>
  </w:style>
  <w:style w:type="character" w:styleId="Hyperlink">
    <w:name w:val="Hyperlink"/>
    <w:basedOn w:val="DefaultParagraphFont"/>
    <w:uiPriority w:val="99"/>
    <w:unhideWhenUsed/>
    <w:rsid w:val="00A33E6B"/>
    <w:rPr>
      <w:color w:val="0000FF" w:themeColor="hyperlink"/>
      <w:u w:val="single"/>
    </w:rPr>
  </w:style>
  <w:style w:type="character" w:styleId="FollowedHyperlink">
    <w:name w:val="FollowedHyperlink"/>
    <w:basedOn w:val="DefaultParagraphFont"/>
    <w:uiPriority w:val="99"/>
    <w:semiHidden/>
    <w:unhideWhenUsed/>
    <w:rsid w:val="00A33E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laws/statute/04p0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26e193-403e-49b0-84d7-399809578d26">WMMQC3JUMRV4-8-79</_dlc_DocId>
    <_dlc_DocIdUrl xmlns="2026e193-403e-49b0-84d7-399809578d26">
      <Url>https://documents.city.kawarthalakes.on.ca/workgroups/crww/_layouts/15/DocIdRedir.aspx?ID=WMMQC3JUMRV4-8-79</Url>
      <Description>WMMQC3JUMRV4-8-79</Description>
    </_dlc_DocIdUrl>
    <Records_x0020_Classification xmlns="7f6a1b84-d9f1-41b0-9935-e7bed56ccb59">11</Records_x0020_Classification>
    <COKL_x0020_Division xmlns="7f6a1b84-d9f1-41b0-9935-e7bed56ccb59">59</COKL_x0020_Division>
    <COKL_x0020_Department xmlns="7f6a1b84-d9f1-41b0-9935-e7bed56ccb59">10</COKL_x0020_Department>
    <Effective_x0020_Date xmlns="7f6a1b84-d9f1-41b0-9935-e7bed56ccb59">2006-04-11T04:00:00+00:00</Effective_x0020_Date>
    <Policy_x0020_Number xmlns="7f6a1b84-d9f1-41b0-9935-e7bed56ccb59">C 130 SS 027</Policy_x0020_Number>
    <Related_x0020_Procedure xmlns="7f6a1b84-d9f1-41b0-9935-e7bed56ccb59" xsi:nil="true"/>
    <Approval_x0020_Date xmlns="7f6a1b84-d9f1-41b0-9935-e7bed56ccb59">2006-04-11T04:00:00+00:00</Approval_x0020_Date>
    <Related_x0020_Policy xmlns="7f6a1b84-d9f1-41b0-9935-e7bed56ccb59" xsi:nil="true"/>
    <Policy_x0020_Name xmlns="7f6a1b84-d9f1-41b0-9935-e7bed56ccb59">Proposed Revision - Delegation of Authority under the Personal Health Information Protection Act</Policy_x0020_Name>
    <Policy_x0020_Category xmlns="7f6a1b84-d9f1-41b0-9935-e7bed56ccb59">Section A - Administration</Policy_x0020_Category>
    <Policy_x0020_Type xmlns="7f6a1b84-d9f1-41b0-9935-e7bed56ccb59">Corporate</Policy_x0020_Type>
    <Policy_x0020_Sub_x0020_Category xmlns="7f6a1b84-d9f1-41b0-9935-e7bed56ccb59">A.06 - Procedures, Policies and Studies</Policy_x0020_Sub_x0020_Category>
    <_dlc_DocIdPersistId xmlns="2026e193-403e-49b0-84d7-399809578d2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ma:contentTypeID="0x010100EA33779F5E0783409227147694004F910200ED62FE1FDDBE7741A870C6EEFFBA140E" ma:contentTypeVersion="49" ma:contentTypeDescription="" ma:contentTypeScope="" ma:versionID="ecd8b5ab5f3c9aaaa50ff6c6e0c69e14">
  <xsd:schema xmlns:xsd="http://www.w3.org/2001/XMLSchema" xmlns:xs="http://www.w3.org/2001/XMLSchema" xmlns:p="http://schemas.microsoft.com/office/2006/metadata/properties" xmlns:ns2="7f6a1b84-d9f1-41b0-9935-e7bed56ccb59" xmlns:ns4="2026e193-403e-49b0-84d7-399809578d26" targetNamespace="http://schemas.microsoft.com/office/2006/metadata/properties" ma:root="true" ma:fieldsID="db07d983829cad690e0c27a86c4ed154" ns2:_="" ns4:_="">
    <xsd:import namespace="7f6a1b84-d9f1-41b0-9935-e7bed56ccb59"/>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Type" minOccurs="0"/>
                <xsd:element ref="ns2:Policy_x0020_Category" minOccurs="0"/>
                <xsd:element ref="ns2:Policy_x0020_Sub_x0020_Category"/>
                <xsd:element ref="ns2:Related_x0020_Policy" minOccurs="0"/>
                <xsd:element ref="ns2:Related_x0020_Procedur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a1b84-d9f1-41b0-9935-e7bed56ccb59"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f006166f-e313-4ef1-83d3-ca664b29841e}" ma:internalName="Records_x0020_Classification" ma:readOnly="false" ma:showField="Title" ma:web="7f6a1b84-d9f1-41b0-9935-e7bed56ccb59">
      <xsd:simpleType>
        <xsd:restriction base="dms:Lookup"/>
      </xsd:simpleType>
    </xsd:element>
    <xsd:element name="COKL_x0020_Division" ma:index="2" nillable="true" ma:displayName="COKL Division" ma:list="{a28f2d38-35a2-4234-8c0b-dc7959830217}" ma:internalName="COKL_x0020_Division" ma:readOnly="false" ma:showField="Title" ma:web="7f6a1b84-d9f1-41b0-9935-e7bed56ccb59">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73cd15e0-8460-48a2-a51f-877b9738aaeb}" ma:internalName="COKL_x0020_Department" ma:readOnly="false" ma:showField="Title" ma:web="7f6a1b84-d9f1-41b0-9935-e7bed56ccb59">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internalName="Policy_x0020_Type" ma:readOnly="false">
      <xsd:simpleType>
        <xsd:restriction base="dms:Choice">
          <xsd:enumeration value="Corporate"/>
          <xsd:enumeration value="Management"/>
        </xsd:restriction>
      </xsd:simpleType>
    </xsd:element>
    <xsd:element name="Policy_x0020_Category" ma:index="9"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3AA386B-2E1F-41A5-A116-13C235F3FC5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026e193-403e-49b0-84d7-399809578d26"/>
    <ds:schemaRef ds:uri="http://purl.org/dc/elements/1.1/"/>
    <ds:schemaRef ds:uri="http://schemas.microsoft.com/office/2006/metadata/properties"/>
    <ds:schemaRef ds:uri="7f6a1b84-d9f1-41b0-9935-e7bed56ccb59"/>
    <ds:schemaRef ds:uri="http://www.w3.org/XML/1998/namespace"/>
    <ds:schemaRef ds:uri="http://purl.org/dc/dcmitype/"/>
  </ds:schemaRefs>
</ds:datastoreItem>
</file>

<file path=customXml/itemProps2.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3.xml><?xml version="1.0" encoding="utf-8"?>
<ds:datastoreItem xmlns:ds="http://schemas.openxmlformats.org/officeDocument/2006/customXml" ds:itemID="{A8C13CFE-3E74-4B65-9869-3AF7F20F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a1b84-d9f1-41b0-9935-e7bed56ccb59"/>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EC3B4-84D1-4769-9940-11DF48421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2022-05-04T20:00:00Z</dcterms:created>
  <dcterms:modified xsi:type="dcterms:W3CDTF">2022-05-04T20:00:00Z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0x010100EA33779F5E0783409227147694004F910200ED62FE1FDDBE7741A870C6EEFFBA140E</vt:lpwstr>
  </property>
  <property fmtid="{D5CDD505-2E9C-101B-9397-08002B2CF9AE}" pid="3" name="_dlc_DocIdItemGuid">
    <vt:lpwstr>e1fb578f-1d9d-4acc-9b67-0de3dbab9170</vt:lpwstr>
  </property>
</Properties>
</file>