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5A822" w14:textId="77777777" w:rsidR="00AE4715" w:rsidRDefault="00AE4715" w:rsidP="0083771B">
      <w:pPr>
        <w:pStyle w:val="Title"/>
        <w:jc w:val="center"/>
      </w:pPr>
    </w:p>
    <w:p w14:paraId="443F03AB" w14:textId="011F51B2" w:rsidR="00F053F1" w:rsidRPr="00F053F1" w:rsidRDefault="468AFA1C" w:rsidP="00F053F1">
      <w:pPr>
        <w:pStyle w:val="Title"/>
        <w:jc w:val="center"/>
      </w:pPr>
      <w:r w:rsidRPr="468AFA1C">
        <w:t>Operations</w:t>
      </w:r>
      <w:r w:rsidR="003966B5">
        <w:t>,</w:t>
      </w:r>
      <w:r w:rsidRPr="468AFA1C">
        <w:t xml:space="preserve"> Monitoring and M</w:t>
      </w:r>
      <w:r w:rsidR="00F053F1">
        <w:t>aintenance</w:t>
      </w:r>
      <w:r w:rsidR="005D7B13">
        <w:t xml:space="preserve"> (OMM)</w:t>
      </w:r>
      <w:r w:rsidR="00F053F1">
        <w:t xml:space="preserve"> </w:t>
      </w:r>
      <w:r w:rsidR="008632B5">
        <w:t>Guide</w:t>
      </w:r>
      <w:r w:rsidR="00F053F1">
        <w:t xml:space="preserve"> for Homeowners to Provide Assistance with their Private Stormwater Management Infrastructure</w:t>
      </w:r>
    </w:p>
    <w:p w14:paraId="089338B0" w14:textId="77777777" w:rsidR="00AE4715" w:rsidRDefault="00AE4715" w:rsidP="468AFA1C">
      <w:pPr>
        <w:rPr>
          <w:rFonts w:ascii="Arial" w:hAnsi="Arial" w:cs="Arial"/>
          <w:sz w:val="24"/>
          <w:szCs w:val="24"/>
          <w:u w:val="single"/>
        </w:rPr>
      </w:pPr>
    </w:p>
    <w:p w14:paraId="7996AD19" w14:textId="77777777" w:rsidR="00AE4715" w:rsidRDefault="00AE4715" w:rsidP="468AFA1C">
      <w:pPr>
        <w:rPr>
          <w:rFonts w:ascii="Arial" w:hAnsi="Arial" w:cs="Arial"/>
          <w:sz w:val="24"/>
          <w:szCs w:val="24"/>
          <w:u w:val="single"/>
        </w:rPr>
      </w:pPr>
    </w:p>
    <w:p w14:paraId="6E56D3BC" w14:textId="12F26EF0" w:rsidR="00331815" w:rsidRPr="00B614C0" w:rsidRDefault="468AFA1C" w:rsidP="468AFA1C">
      <w:pPr>
        <w:rPr>
          <w:rFonts w:ascii="Arial" w:hAnsi="Arial" w:cs="Arial"/>
          <w:sz w:val="24"/>
          <w:szCs w:val="24"/>
          <w:u w:val="single"/>
        </w:rPr>
      </w:pPr>
      <w:r w:rsidRPr="468AFA1C">
        <w:rPr>
          <w:rFonts w:ascii="Arial" w:hAnsi="Arial" w:cs="Arial"/>
          <w:sz w:val="24"/>
          <w:szCs w:val="24"/>
          <w:u w:val="single"/>
        </w:rPr>
        <w:t>Requirements</w:t>
      </w:r>
    </w:p>
    <w:p w14:paraId="4B8B1F17" w14:textId="22D3B164" w:rsidR="468AFA1C" w:rsidRDefault="468AFA1C" w:rsidP="468AFA1C">
      <w:pPr>
        <w:pStyle w:val="ListParagraph"/>
        <w:numPr>
          <w:ilvl w:val="0"/>
          <w:numId w:val="1"/>
        </w:numPr>
        <w:rPr>
          <w:rFonts w:ascii="Arial" w:hAnsi="Arial" w:cs="Arial"/>
          <w:sz w:val="24"/>
          <w:szCs w:val="24"/>
        </w:rPr>
      </w:pPr>
      <w:r w:rsidRPr="468AFA1C">
        <w:rPr>
          <w:rFonts w:ascii="Arial" w:hAnsi="Arial" w:cs="Arial"/>
          <w:sz w:val="24"/>
          <w:szCs w:val="24"/>
        </w:rPr>
        <w:t>Introduction (</w:t>
      </w:r>
      <w:r w:rsidR="00F053F1">
        <w:rPr>
          <w:rFonts w:ascii="Arial" w:hAnsi="Arial" w:cs="Arial"/>
          <w:sz w:val="24"/>
          <w:szCs w:val="24"/>
        </w:rPr>
        <w:t xml:space="preserve">provide a </w:t>
      </w:r>
      <w:r w:rsidRPr="468AFA1C">
        <w:rPr>
          <w:rFonts w:ascii="Arial" w:hAnsi="Arial" w:cs="Arial"/>
          <w:sz w:val="24"/>
          <w:szCs w:val="24"/>
        </w:rPr>
        <w:t>conversational ton</w:t>
      </w:r>
      <w:r w:rsidR="00F053F1">
        <w:rPr>
          <w:rFonts w:ascii="Arial" w:hAnsi="Arial" w:cs="Arial"/>
          <w:sz w:val="24"/>
          <w:szCs w:val="24"/>
        </w:rPr>
        <w:t>e directly addressing homeowner</w:t>
      </w:r>
      <w:r w:rsidRPr="468AFA1C">
        <w:rPr>
          <w:rFonts w:ascii="Arial" w:hAnsi="Arial" w:cs="Arial"/>
          <w:sz w:val="24"/>
          <w:szCs w:val="24"/>
        </w:rPr>
        <w:t>)</w:t>
      </w:r>
    </w:p>
    <w:p w14:paraId="775113B8" w14:textId="71787F4F" w:rsidR="468AFA1C" w:rsidRDefault="468AFA1C" w:rsidP="468AFA1C">
      <w:pPr>
        <w:pStyle w:val="ListParagraph"/>
        <w:numPr>
          <w:ilvl w:val="0"/>
          <w:numId w:val="1"/>
        </w:numPr>
        <w:rPr>
          <w:rFonts w:ascii="Arial" w:hAnsi="Arial" w:cs="Arial"/>
          <w:sz w:val="24"/>
          <w:szCs w:val="24"/>
        </w:rPr>
      </w:pPr>
      <w:r w:rsidRPr="468AFA1C">
        <w:rPr>
          <w:rFonts w:ascii="Arial" w:hAnsi="Arial" w:cs="Arial"/>
          <w:sz w:val="24"/>
          <w:szCs w:val="24"/>
        </w:rPr>
        <w:t>L</w:t>
      </w:r>
      <w:r w:rsidR="00F053F1">
        <w:rPr>
          <w:rFonts w:ascii="Arial" w:hAnsi="Arial" w:cs="Arial"/>
          <w:sz w:val="24"/>
          <w:szCs w:val="24"/>
        </w:rPr>
        <w:t xml:space="preserve">ow </w:t>
      </w:r>
      <w:r w:rsidRPr="468AFA1C">
        <w:rPr>
          <w:rFonts w:ascii="Arial" w:hAnsi="Arial" w:cs="Arial"/>
          <w:sz w:val="24"/>
          <w:szCs w:val="24"/>
        </w:rPr>
        <w:t>I</w:t>
      </w:r>
      <w:r w:rsidR="00F053F1">
        <w:rPr>
          <w:rFonts w:ascii="Arial" w:hAnsi="Arial" w:cs="Arial"/>
          <w:sz w:val="24"/>
          <w:szCs w:val="24"/>
        </w:rPr>
        <w:t xml:space="preserve">mpact </w:t>
      </w:r>
      <w:r w:rsidRPr="468AFA1C">
        <w:rPr>
          <w:rFonts w:ascii="Arial" w:hAnsi="Arial" w:cs="Arial"/>
          <w:sz w:val="24"/>
          <w:szCs w:val="24"/>
        </w:rPr>
        <w:t>D</w:t>
      </w:r>
      <w:r w:rsidR="00F053F1">
        <w:rPr>
          <w:rFonts w:ascii="Arial" w:hAnsi="Arial" w:cs="Arial"/>
          <w:sz w:val="24"/>
          <w:szCs w:val="24"/>
        </w:rPr>
        <w:t>evelopment (LID)</w:t>
      </w:r>
      <w:r w:rsidRPr="468AFA1C">
        <w:rPr>
          <w:rFonts w:ascii="Arial" w:hAnsi="Arial" w:cs="Arial"/>
          <w:sz w:val="24"/>
          <w:szCs w:val="24"/>
        </w:rPr>
        <w:t xml:space="preserve"> feature descriptions and detail </w:t>
      </w:r>
      <w:r w:rsidR="00F053F1">
        <w:rPr>
          <w:rFonts w:ascii="Arial" w:hAnsi="Arial" w:cs="Arial"/>
          <w:sz w:val="24"/>
          <w:szCs w:val="24"/>
        </w:rPr>
        <w:t>drawings</w:t>
      </w:r>
    </w:p>
    <w:p w14:paraId="33550D2D" w14:textId="70CF5AC5" w:rsidR="468AFA1C" w:rsidRDefault="468AFA1C" w:rsidP="468AFA1C">
      <w:pPr>
        <w:pStyle w:val="ListParagraph"/>
        <w:numPr>
          <w:ilvl w:val="0"/>
          <w:numId w:val="1"/>
        </w:numPr>
        <w:rPr>
          <w:rFonts w:ascii="Arial" w:hAnsi="Arial" w:cs="Arial"/>
          <w:sz w:val="24"/>
          <w:szCs w:val="24"/>
        </w:rPr>
      </w:pPr>
      <w:r w:rsidRPr="468AFA1C">
        <w:rPr>
          <w:rFonts w:ascii="Arial" w:hAnsi="Arial" w:cs="Arial"/>
          <w:sz w:val="24"/>
          <w:szCs w:val="24"/>
        </w:rPr>
        <w:t>Inspection and maint</w:t>
      </w:r>
      <w:r w:rsidR="00F053F1">
        <w:rPr>
          <w:rFonts w:ascii="Arial" w:hAnsi="Arial" w:cs="Arial"/>
          <w:sz w:val="24"/>
          <w:szCs w:val="24"/>
        </w:rPr>
        <w:t>enance procedure in list format</w:t>
      </w:r>
    </w:p>
    <w:p w14:paraId="681F890B" w14:textId="12E5E86E" w:rsidR="468AFA1C" w:rsidRDefault="00F053F1" w:rsidP="468AFA1C">
      <w:pPr>
        <w:pStyle w:val="ListParagraph"/>
        <w:numPr>
          <w:ilvl w:val="0"/>
          <w:numId w:val="1"/>
        </w:numPr>
        <w:rPr>
          <w:rFonts w:ascii="Arial" w:hAnsi="Arial" w:cs="Arial"/>
          <w:sz w:val="24"/>
          <w:szCs w:val="24"/>
        </w:rPr>
      </w:pPr>
      <w:r>
        <w:rPr>
          <w:rFonts w:ascii="Arial" w:hAnsi="Arial" w:cs="Arial"/>
          <w:sz w:val="24"/>
          <w:szCs w:val="24"/>
        </w:rPr>
        <w:t>Inspection template checklist</w:t>
      </w:r>
    </w:p>
    <w:p w14:paraId="7BF9DCB9" w14:textId="7479F57C" w:rsidR="468AFA1C" w:rsidRDefault="468AFA1C" w:rsidP="468AFA1C">
      <w:pPr>
        <w:pStyle w:val="ListParagraph"/>
        <w:numPr>
          <w:ilvl w:val="0"/>
          <w:numId w:val="1"/>
        </w:numPr>
        <w:rPr>
          <w:rFonts w:ascii="Arial" w:hAnsi="Arial" w:cs="Arial"/>
          <w:sz w:val="24"/>
          <w:szCs w:val="24"/>
        </w:rPr>
      </w:pPr>
      <w:r w:rsidRPr="468AFA1C">
        <w:rPr>
          <w:rFonts w:ascii="Arial" w:hAnsi="Arial" w:cs="Arial"/>
          <w:sz w:val="24"/>
          <w:szCs w:val="24"/>
        </w:rPr>
        <w:t xml:space="preserve">Map of subdivision with </w:t>
      </w:r>
      <w:r w:rsidR="0083771B" w:rsidRPr="0083771B">
        <w:rPr>
          <w:rFonts w:ascii="Arial" w:hAnsi="Arial" w:cs="Arial"/>
          <w:sz w:val="24"/>
          <w:szCs w:val="24"/>
        </w:rPr>
        <w:t>relevant design</w:t>
      </w:r>
      <w:r w:rsidRPr="0083771B">
        <w:rPr>
          <w:rFonts w:ascii="Arial" w:hAnsi="Arial" w:cs="Arial"/>
          <w:sz w:val="24"/>
          <w:szCs w:val="24"/>
        </w:rPr>
        <w:t xml:space="preserve"> feature</w:t>
      </w:r>
      <w:r w:rsidR="00F053F1">
        <w:rPr>
          <w:rFonts w:ascii="Arial" w:hAnsi="Arial" w:cs="Arial"/>
          <w:sz w:val="24"/>
          <w:szCs w:val="24"/>
        </w:rPr>
        <w:t xml:space="preserve"> locations highlighted</w:t>
      </w:r>
    </w:p>
    <w:p w14:paraId="0FD9A14E" w14:textId="483937DB" w:rsidR="468AFA1C" w:rsidRDefault="468AFA1C" w:rsidP="468AFA1C">
      <w:pPr>
        <w:pStyle w:val="ListParagraph"/>
        <w:numPr>
          <w:ilvl w:val="0"/>
          <w:numId w:val="1"/>
        </w:numPr>
        <w:rPr>
          <w:rFonts w:ascii="Arial" w:hAnsi="Arial" w:cs="Arial"/>
          <w:sz w:val="24"/>
          <w:szCs w:val="24"/>
        </w:rPr>
      </w:pPr>
      <w:r w:rsidRPr="468AFA1C">
        <w:rPr>
          <w:rFonts w:ascii="Arial" w:hAnsi="Arial" w:cs="Arial"/>
          <w:sz w:val="24"/>
          <w:szCs w:val="24"/>
        </w:rPr>
        <w:t xml:space="preserve">Table </w:t>
      </w:r>
      <w:r w:rsidR="00AE4715">
        <w:rPr>
          <w:rFonts w:ascii="Arial" w:hAnsi="Arial" w:cs="Arial"/>
          <w:sz w:val="24"/>
          <w:szCs w:val="24"/>
        </w:rPr>
        <w:t>including</w:t>
      </w:r>
      <w:r w:rsidRPr="468AFA1C">
        <w:rPr>
          <w:rFonts w:ascii="Arial" w:hAnsi="Arial" w:cs="Arial"/>
          <w:sz w:val="24"/>
          <w:szCs w:val="24"/>
        </w:rPr>
        <w:t xml:space="preserve"> home addresses and </w:t>
      </w:r>
      <w:r w:rsidR="00AE4715">
        <w:rPr>
          <w:rFonts w:ascii="Arial" w:hAnsi="Arial" w:cs="Arial"/>
          <w:sz w:val="24"/>
          <w:szCs w:val="24"/>
        </w:rPr>
        <w:t>the design</w:t>
      </w:r>
      <w:r w:rsidRPr="468AFA1C">
        <w:rPr>
          <w:rFonts w:ascii="Arial" w:hAnsi="Arial" w:cs="Arial"/>
          <w:sz w:val="24"/>
          <w:szCs w:val="24"/>
        </w:rPr>
        <w:t xml:space="preserve"> features </w:t>
      </w:r>
      <w:r w:rsidR="00AE4715">
        <w:rPr>
          <w:rFonts w:ascii="Arial" w:hAnsi="Arial" w:cs="Arial"/>
          <w:sz w:val="24"/>
          <w:szCs w:val="24"/>
        </w:rPr>
        <w:t xml:space="preserve">that </w:t>
      </w:r>
      <w:r w:rsidR="00F053F1">
        <w:rPr>
          <w:rFonts w:ascii="Arial" w:hAnsi="Arial" w:cs="Arial"/>
          <w:sz w:val="24"/>
          <w:szCs w:val="24"/>
        </w:rPr>
        <w:t xml:space="preserve">are </w:t>
      </w:r>
      <w:r w:rsidR="007F28E7">
        <w:rPr>
          <w:rFonts w:ascii="Arial" w:hAnsi="Arial" w:cs="Arial"/>
          <w:sz w:val="24"/>
          <w:szCs w:val="24"/>
        </w:rPr>
        <w:t xml:space="preserve">constructed </w:t>
      </w:r>
      <w:r w:rsidR="00F053F1">
        <w:rPr>
          <w:rFonts w:ascii="Arial" w:hAnsi="Arial" w:cs="Arial"/>
          <w:sz w:val="24"/>
          <w:szCs w:val="24"/>
        </w:rPr>
        <w:t>on each lot</w:t>
      </w:r>
    </w:p>
    <w:p w14:paraId="75E900FB" w14:textId="3F3F1B50" w:rsidR="468AFA1C" w:rsidRDefault="468AFA1C" w:rsidP="468AFA1C">
      <w:pPr>
        <w:rPr>
          <w:rFonts w:ascii="Arial" w:hAnsi="Arial" w:cs="Arial"/>
          <w:sz w:val="24"/>
          <w:szCs w:val="24"/>
        </w:rPr>
      </w:pPr>
    </w:p>
    <w:p w14:paraId="3F4C0102" w14:textId="2BB5B357" w:rsidR="468AFA1C" w:rsidRDefault="468AFA1C" w:rsidP="468AFA1C">
      <w:pPr>
        <w:rPr>
          <w:rFonts w:ascii="Arial" w:hAnsi="Arial" w:cs="Arial"/>
          <w:sz w:val="24"/>
          <w:szCs w:val="24"/>
        </w:rPr>
      </w:pPr>
    </w:p>
    <w:p w14:paraId="5CCE99B6" w14:textId="0E97D3C9" w:rsidR="468AFA1C" w:rsidRDefault="468AFA1C" w:rsidP="468AFA1C">
      <w:pPr>
        <w:rPr>
          <w:rFonts w:ascii="Arial" w:hAnsi="Arial" w:cs="Arial"/>
          <w:sz w:val="24"/>
          <w:szCs w:val="24"/>
        </w:rPr>
      </w:pPr>
      <w:r w:rsidRPr="468AFA1C">
        <w:rPr>
          <w:rFonts w:ascii="Arial" w:hAnsi="Arial" w:cs="Arial"/>
          <w:sz w:val="24"/>
          <w:szCs w:val="24"/>
        </w:rPr>
        <w:t xml:space="preserve"> </w:t>
      </w:r>
    </w:p>
    <w:p w14:paraId="410A55DA" w14:textId="25533C59" w:rsidR="468AFA1C" w:rsidRDefault="468AFA1C" w:rsidP="468AFA1C">
      <w:pPr>
        <w:rPr>
          <w:rFonts w:ascii="Arial" w:hAnsi="Arial" w:cs="Arial"/>
          <w:sz w:val="24"/>
          <w:szCs w:val="24"/>
        </w:rPr>
      </w:pPr>
    </w:p>
    <w:p w14:paraId="6A05226B" w14:textId="7675FAFD" w:rsidR="468AFA1C" w:rsidRDefault="468AFA1C" w:rsidP="468AFA1C">
      <w:pPr>
        <w:rPr>
          <w:rFonts w:ascii="Arial" w:hAnsi="Arial" w:cs="Arial"/>
          <w:sz w:val="24"/>
          <w:szCs w:val="24"/>
        </w:rPr>
      </w:pPr>
    </w:p>
    <w:p w14:paraId="4681FCFB" w14:textId="6F8A4B39" w:rsidR="468AFA1C" w:rsidRDefault="468AFA1C" w:rsidP="468AFA1C">
      <w:pPr>
        <w:rPr>
          <w:rFonts w:ascii="Arial" w:hAnsi="Arial" w:cs="Arial"/>
          <w:sz w:val="24"/>
          <w:szCs w:val="24"/>
        </w:rPr>
      </w:pPr>
    </w:p>
    <w:p w14:paraId="6964EF72" w14:textId="0120AFC3" w:rsidR="468AFA1C" w:rsidRDefault="468AFA1C" w:rsidP="468AFA1C">
      <w:pPr>
        <w:rPr>
          <w:rFonts w:ascii="Arial" w:hAnsi="Arial" w:cs="Arial"/>
          <w:sz w:val="24"/>
          <w:szCs w:val="24"/>
        </w:rPr>
      </w:pPr>
    </w:p>
    <w:p w14:paraId="57A3D886" w14:textId="4B9A5E38" w:rsidR="00AE4715" w:rsidRDefault="00AE4715" w:rsidP="468AFA1C">
      <w:pPr>
        <w:rPr>
          <w:rFonts w:ascii="Arial" w:hAnsi="Arial" w:cs="Arial"/>
          <w:sz w:val="24"/>
          <w:szCs w:val="24"/>
          <w:u w:val="single"/>
        </w:rPr>
      </w:pPr>
    </w:p>
    <w:p w14:paraId="0BD94357" w14:textId="5EB302C8" w:rsidR="468AFA1C" w:rsidRDefault="468AFA1C" w:rsidP="468AFA1C">
      <w:pPr>
        <w:pStyle w:val="Title"/>
        <w:rPr>
          <w:rFonts w:ascii="Arial" w:hAnsi="Arial" w:cs="Arial"/>
          <w:sz w:val="48"/>
          <w:szCs w:val="48"/>
        </w:rPr>
      </w:pPr>
      <w:r w:rsidRPr="468AFA1C">
        <w:rPr>
          <w:sz w:val="48"/>
          <w:szCs w:val="48"/>
        </w:rPr>
        <w:lastRenderedPageBreak/>
        <w:t>Example OMM</w:t>
      </w:r>
      <w:r w:rsidR="008632B5">
        <w:rPr>
          <w:sz w:val="48"/>
          <w:szCs w:val="48"/>
        </w:rPr>
        <w:t xml:space="preserve"> Guide</w:t>
      </w:r>
      <w:r w:rsidRPr="468AFA1C">
        <w:rPr>
          <w:sz w:val="48"/>
          <w:szCs w:val="48"/>
        </w:rPr>
        <w:t xml:space="preserve"> for Homeowners</w:t>
      </w:r>
    </w:p>
    <w:p w14:paraId="097E1C7F" w14:textId="1DEC114C" w:rsidR="468AFA1C" w:rsidRDefault="468AFA1C" w:rsidP="468AFA1C"/>
    <w:p w14:paraId="24DDCF68" w14:textId="41E030AD" w:rsidR="468AFA1C" w:rsidRDefault="468AFA1C" w:rsidP="468AFA1C">
      <w:pPr>
        <w:rPr>
          <w:rFonts w:ascii="Arial" w:hAnsi="Arial" w:cs="Arial"/>
          <w:sz w:val="24"/>
          <w:szCs w:val="24"/>
        </w:rPr>
      </w:pPr>
      <w:r w:rsidRPr="468AFA1C">
        <w:rPr>
          <w:rFonts w:ascii="Arial" w:hAnsi="Arial" w:cs="Arial"/>
          <w:sz w:val="24"/>
          <w:szCs w:val="24"/>
        </w:rPr>
        <w:t xml:space="preserve">Dear Homeowner: </w:t>
      </w:r>
    </w:p>
    <w:p w14:paraId="4508C778" w14:textId="44DF96E9" w:rsidR="00D3696D" w:rsidRDefault="468AFA1C" w:rsidP="468AFA1C">
      <w:pPr>
        <w:rPr>
          <w:rFonts w:ascii="Arial" w:hAnsi="Arial" w:cs="Arial"/>
          <w:sz w:val="24"/>
          <w:szCs w:val="24"/>
        </w:rPr>
      </w:pPr>
      <w:r w:rsidRPr="468AFA1C">
        <w:rPr>
          <w:rFonts w:ascii="Arial" w:hAnsi="Arial" w:cs="Arial"/>
          <w:sz w:val="24"/>
          <w:szCs w:val="24"/>
        </w:rPr>
        <w:t xml:space="preserve">As you read this document, you will learn that your home purchase includes </w:t>
      </w:r>
      <w:r w:rsidRPr="468AFA1C">
        <w:rPr>
          <w:rFonts w:ascii="Arial" w:hAnsi="Arial" w:cs="Arial"/>
          <w:color w:val="FF0000"/>
          <w:sz w:val="24"/>
          <w:szCs w:val="24"/>
        </w:rPr>
        <w:t>Insert LID Feature</w:t>
      </w:r>
      <w:r w:rsidRPr="468AFA1C">
        <w:rPr>
          <w:rFonts w:ascii="Arial" w:hAnsi="Arial" w:cs="Arial"/>
          <w:sz w:val="24"/>
          <w:szCs w:val="24"/>
        </w:rPr>
        <w:t xml:space="preserve"> designed to meet the latest drainage guidelines and standards of the Kawartha Re</w:t>
      </w:r>
      <w:r w:rsidR="00D3696D">
        <w:rPr>
          <w:rFonts w:ascii="Arial" w:hAnsi="Arial" w:cs="Arial"/>
          <w:sz w:val="24"/>
          <w:szCs w:val="24"/>
        </w:rPr>
        <w:t xml:space="preserve">gion Conservation Authority, the City of Kawartha Lakes </w:t>
      </w:r>
      <w:r w:rsidR="00D3696D" w:rsidRPr="00F053F1">
        <w:rPr>
          <w:rFonts w:ascii="Arial" w:hAnsi="Arial" w:cs="Arial"/>
          <w:sz w:val="24"/>
          <w:szCs w:val="24"/>
        </w:rPr>
        <w:t>and the Ministry of Environment Conservation and Parks (MECP) design criteria.</w:t>
      </w:r>
      <w:r w:rsidR="00F053F1" w:rsidRPr="00F053F1">
        <w:rPr>
          <w:rFonts w:ascii="Arial" w:hAnsi="Arial" w:cs="Arial"/>
          <w:sz w:val="24"/>
          <w:szCs w:val="24"/>
        </w:rPr>
        <w:t xml:space="preserve"> Your property is directly contributing to the environmental guidelines required as a result of</w:t>
      </w:r>
      <w:r w:rsidR="00F053F1">
        <w:rPr>
          <w:rFonts w:ascii="Arial" w:hAnsi="Arial" w:cs="Arial"/>
          <w:sz w:val="24"/>
          <w:szCs w:val="24"/>
        </w:rPr>
        <w:t xml:space="preserve"> development.</w:t>
      </w:r>
    </w:p>
    <w:p w14:paraId="4CEA7059" w14:textId="0E289736" w:rsidR="00D3696D" w:rsidRDefault="00D3696D" w:rsidP="468AFA1C">
      <w:pPr>
        <w:rPr>
          <w:rFonts w:ascii="Arial" w:hAnsi="Arial" w:cs="Arial"/>
          <w:sz w:val="24"/>
          <w:szCs w:val="24"/>
        </w:rPr>
      </w:pPr>
      <w:r w:rsidRPr="008632B5">
        <w:rPr>
          <w:rFonts w:ascii="Arial" w:hAnsi="Arial" w:cs="Arial"/>
          <w:sz w:val="24"/>
          <w:szCs w:val="24"/>
        </w:rPr>
        <w:t xml:space="preserve">Low Impact Development (LID) </w:t>
      </w:r>
      <w:r w:rsidR="00245FD0" w:rsidRPr="008632B5">
        <w:rPr>
          <w:rFonts w:ascii="Arial" w:hAnsi="Arial" w:cs="Arial"/>
          <w:sz w:val="24"/>
          <w:szCs w:val="24"/>
        </w:rPr>
        <w:t>refers to a stormwater management approach aimed at reducing the negative effects of increased runoff and pollution by controlling stormwater near its source</w:t>
      </w:r>
      <w:r w:rsidR="008632B5">
        <w:rPr>
          <w:rFonts w:ascii="Arial" w:hAnsi="Arial" w:cs="Arial"/>
          <w:sz w:val="24"/>
          <w:szCs w:val="24"/>
        </w:rPr>
        <w:t xml:space="preserve"> (promote the rainfall remaining where it falls)</w:t>
      </w:r>
      <w:r w:rsidR="00245FD0" w:rsidRPr="008632B5">
        <w:rPr>
          <w:rFonts w:ascii="Arial" w:hAnsi="Arial" w:cs="Arial"/>
          <w:sz w:val="24"/>
          <w:szCs w:val="24"/>
        </w:rPr>
        <w:t>. LID involves various site design techniques that limit runoff, along with small-scale, distributed practices that imitate natural or pre-development hydrological processes such as infiltration, evapotranspiration, water storage, filtration and stormwater detention.</w:t>
      </w:r>
    </w:p>
    <w:p w14:paraId="02286705" w14:textId="12DC12C2" w:rsidR="468AFA1C" w:rsidRPr="008D0937" w:rsidRDefault="468AFA1C" w:rsidP="468AFA1C">
      <w:pPr>
        <w:rPr>
          <w:rFonts w:ascii="Arial" w:hAnsi="Arial" w:cs="Arial"/>
          <w:color w:val="00B0F0"/>
          <w:sz w:val="24"/>
          <w:szCs w:val="24"/>
        </w:rPr>
      </w:pPr>
      <w:r w:rsidRPr="468AFA1C">
        <w:rPr>
          <w:rFonts w:ascii="Arial" w:hAnsi="Arial" w:cs="Arial"/>
          <w:sz w:val="24"/>
          <w:szCs w:val="24"/>
        </w:rPr>
        <w:t xml:space="preserve">This </w:t>
      </w:r>
      <w:r w:rsidR="008632B5">
        <w:rPr>
          <w:rFonts w:ascii="Arial" w:hAnsi="Arial" w:cs="Arial"/>
          <w:sz w:val="24"/>
          <w:szCs w:val="24"/>
        </w:rPr>
        <w:t xml:space="preserve">Guide for </w:t>
      </w:r>
      <w:r w:rsidRPr="468AFA1C">
        <w:rPr>
          <w:rFonts w:ascii="Arial" w:hAnsi="Arial" w:cs="Arial"/>
          <w:sz w:val="24"/>
          <w:szCs w:val="24"/>
        </w:rPr>
        <w:t>Homeowners</w:t>
      </w:r>
      <w:r w:rsidR="008632B5">
        <w:rPr>
          <w:rFonts w:ascii="Arial" w:hAnsi="Arial" w:cs="Arial"/>
          <w:sz w:val="24"/>
          <w:szCs w:val="24"/>
        </w:rPr>
        <w:t xml:space="preserve"> </w:t>
      </w:r>
      <w:r w:rsidRPr="468AFA1C">
        <w:rPr>
          <w:rFonts w:ascii="Arial" w:hAnsi="Arial" w:cs="Arial"/>
          <w:sz w:val="24"/>
          <w:szCs w:val="24"/>
        </w:rPr>
        <w:t>is pr</w:t>
      </w:r>
      <w:r w:rsidR="008632B5">
        <w:rPr>
          <w:rFonts w:ascii="Arial" w:hAnsi="Arial" w:cs="Arial"/>
          <w:sz w:val="24"/>
          <w:szCs w:val="24"/>
        </w:rPr>
        <w:t xml:space="preserve">epared to assist new homeowners (you) in the ongoing operation, monitoring </w:t>
      </w:r>
      <w:r w:rsidRPr="468AFA1C">
        <w:rPr>
          <w:rFonts w:ascii="Arial" w:hAnsi="Arial" w:cs="Arial"/>
          <w:sz w:val="24"/>
          <w:szCs w:val="24"/>
        </w:rPr>
        <w:t>and maintenance of the stormwater management infrastructure on your property.</w:t>
      </w:r>
      <w:r w:rsidR="00D3696D">
        <w:rPr>
          <w:rFonts w:ascii="Arial" w:hAnsi="Arial" w:cs="Arial"/>
          <w:sz w:val="24"/>
          <w:szCs w:val="24"/>
        </w:rPr>
        <w:t xml:space="preserve"> </w:t>
      </w:r>
      <w:r w:rsidRPr="468AFA1C">
        <w:rPr>
          <w:rFonts w:ascii="Arial" w:hAnsi="Arial" w:cs="Arial"/>
          <w:sz w:val="24"/>
          <w:szCs w:val="24"/>
        </w:rPr>
        <w:t xml:space="preserve">This </w:t>
      </w:r>
      <w:r w:rsidRPr="468AFA1C">
        <w:rPr>
          <w:rFonts w:ascii="Arial" w:hAnsi="Arial" w:cs="Arial"/>
          <w:color w:val="FF0000"/>
          <w:sz w:val="24"/>
          <w:szCs w:val="24"/>
        </w:rPr>
        <w:t>Insert LID Feature</w:t>
      </w:r>
      <w:r w:rsidRPr="468AFA1C">
        <w:rPr>
          <w:rFonts w:ascii="Arial" w:hAnsi="Arial" w:cs="Arial"/>
          <w:sz w:val="24"/>
          <w:szCs w:val="24"/>
        </w:rPr>
        <w:t xml:space="preserve"> is part of an overall stormwater management strategy implemented within </w:t>
      </w:r>
      <w:r w:rsidRPr="468AFA1C">
        <w:rPr>
          <w:rFonts w:ascii="Arial" w:hAnsi="Arial" w:cs="Arial"/>
          <w:color w:val="FF0000"/>
          <w:sz w:val="24"/>
          <w:szCs w:val="24"/>
        </w:rPr>
        <w:t>Insert Development</w:t>
      </w:r>
      <w:r w:rsidRPr="468AFA1C">
        <w:rPr>
          <w:rFonts w:ascii="Arial" w:hAnsi="Arial" w:cs="Arial"/>
          <w:sz w:val="24"/>
          <w:szCs w:val="24"/>
        </w:rPr>
        <w:t xml:space="preserve">. The </w:t>
      </w:r>
      <w:r w:rsidRPr="468AFA1C">
        <w:rPr>
          <w:rFonts w:ascii="Arial" w:hAnsi="Arial" w:cs="Arial"/>
          <w:color w:val="FF0000"/>
          <w:sz w:val="24"/>
          <w:szCs w:val="24"/>
        </w:rPr>
        <w:t>Insert LID Feature</w:t>
      </w:r>
      <w:r w:rsidRPr="468AFA1C">
        <w:rPr>
          <w:rFonts w:ascii="Arial" w:hAnsi="Arial" w:cs="Arial"/>
          <w:sz w:val="24"/>
          <w:szCs w:val="24"/>
        </w:rPr>
        <w:t xml:space="preserve"> is an integral part of the storm drainage system put in place to control drainage run-off, promote infiltration, and convey flows within the </w:t>
      </w:r>
      <w:r w:rsidRPr="468AFA1C">
        <w:rPr>
          <w:rFonts w:ascii="Arial" w:hAnsi="Arial" w:cs="Arial"/>
          <w:color w:val="FF0000"/>
          <w:sz w:val="24"/>
          <w:szCs w:val="24"/>
        </w:rPr>
        <w:t>Insert Development</w:t>
      </w:r>
      <w:r w:rsidRPr="468AFA1C">
        <w:rPr>
          <w:rFonts w:ascii="Arial" w:hAnsi="Arial" w:cs="Arial"/>
          <w:sz w:val="24"/>
          <w:szCs w:val="24"/>
        </w:rPr>
        <w:t xml:space="preserve">. This Guide is intended to provide awareness about how your actions can impact the stormwater resources and options for decision making. </w:t>
      </w:r>
      <w:r w:rsidR="008632B5" w:rsidRPr="008632B5">
        <w:rPr>
          <w:rFonts w:ascii="Arial" w:hAnsi="Arial" w:cs="Arial"/>
          <w:sz w:val="24"/>
          <w:szCs w:val="24"/>
        </w:rPr>
        <w:t>H</w:t>
      </w:r>
      <w:r w:rsidR="008D0937" w:rsidRPr="008632B5">
        <w:rPr>
          <w:rFonts w:ascii="Arial" w:hAnsi="Arial" w:cs="Arial"/>
          <w:sz w:val="24"/>
          <w:szCs w:val="24"/>
        </w:rPr>
        <w:t xml:space="preserve">omeowners are encouraged to take appropriate safety measures when assessing the condition of the </w:t>
      </w:r>
      <w:r w:rsidR="008D0937" w:rsidRPr="008632B5">
        <w:rPr>
          <w:rFonts w:ascii="Arial" w:hAnsi="Arial" w:cs="Arial"/>
          <w:color w:val="FF0000"/>
          <w:sz w:val="24"/>
          <w:szCs w:val="24"/>
        </w:rPr>
        <w:t xml:space="preserve">Insert LID Feature </w:t>
      </w:r>
      <w:r w:rsidR="008D0937" w:rsidRPr="008632B5">
        <w:rPr>
          <w:rFonts w:ascii="Arial" w:hAnsi="Arial" w:cs="Arial"/>
          <w:sz w:val="24"/>
          <w:szCs w:val="24"/>
        </w:rPr>
        <w:t xml:space="preserve">for required maintenance. If the </w:t>
      </w:r>
      <w:r w:rsidR="008D0937" w:rsidRPr="008632B5">
        <w:rPr>
          <w:rFonts w:ascii="Arial" w:hAnsi="Arial" w:cs="Arial"/>
          <w:color w:val="FF0000"/>
          <w:sz w:val="24"/>
          <w:szCs w:val="24"/>
        </w:rPr>
        <w:t xml:space="preserve">Insert LID Feature </w:t>
      </w:r>
      <w:r w:rsidR="008D0937" w:rsidRPr="008632B5">
        <w:rPr>
          <w:rFonts w:ascii="Arial" w:hAnsi="Arial" w:cs="Arial"/>
          <w:sz w:val="24"/>
          <w:szCs w:val="24"/>
        </w:rPr>
        <w:t>is unsafe to maintain on your own</w:t>
      </w:r>
      <w:r w:rsidR="008632B5">
        <w:rPr>
          <w:rFonts w:ascii="Arial" w:hAnsi="Arial" w:cs="Arial"/>
          <w:sz w:val="24"/>
          <w:szCs w:val="24"/>
        </w:rPr>
        <w:t>,</w:t>
      </w:r>
      <w:r w:rsidR="008D0937" w:rsidRPr="008632B5">
        <w:rPr>
          <w:rFonts w:ascii="Arial" w:hAnsi="Arial" w:cs="Arial"/>
          <w:sz w:val="24"/>
          <w:szCs w:val="24"/>
        </w:rPr>
        <w:t xml:space="preserve"> please seek professional help.</w:t>
      </w:r>
      <w:r w:rsidR="008D0937" w:rsidRPr="008D0937">
        <w:rPr>
          <w:rFonts w:ascii="Arial" w:hAnsi="Arial" w:cs="Arial"/>
          <w:sz w:val="24"/>
          <w:szCs w:val="24"/>
        </w:rPr>
        <w:t xml:space="preserve"> </w:t>
      </w:r>
    </w:p>
    <w:p w14:paraId="5EDA443D" w14:textId="5A921D41" w:rsidR="468AFA1C" w:rsidRDefault="468AFA1C" w:rsidP="468AFA1C">
      <w:pPr>
        <w:rPr>
          <w:rFonts w:ascii="Arial" w:hAnsi="Arial" w:cs="Arial"/>
          <w:sz w:val="24"/>
          <w:szCs w:val="24"/>
        </w:rPr>
      </w:pPr>
      <w:r w:rsidRPr="468AFA1C">
        <w:rPr>
          <w:rFonts w:ascii="Arial" w:hAnsi="Arial" w:cs="Arial"/>
          <w:sz w:val="24"/>
          <w:szCs w:val="24"/>
        </w:rPr>
        <w:t>Th</w:t>
      </w:r>
      <w:r w:rsidR="008632B5">
        <w:rPr>
          <w:rFonts w:ascii="Arial" w:hAnsi="Arial" w:cs="Arial"/>
          <w:sz w:val="24"/>
          <w:szCs w:val="24"/>
        </w:rPr>
        <w:t xml:space="preserve">e homeowner </w:t>
      </w:r>
      <w:r w:rsidRPr="468AFA1C">
        <w:rPr>
          <w:rFonts w:ascii="Arial" w:hAnsi="Arial" w:cs="Arial"/>
          <w:sz w:val="24"/>
          <w:szCs w:val="24"/>
        </w:rPr>
        <w:t xml:space="preserve">is </w:t>
      </w:r>
      <w:r w:rsidR="008632B5">
        <w:rPr>
          <w:rFonts w:ascii="Arial" w:hAnsi="Arial" w:cs="Arial"/>
          <w:sz w:val="24"/>
          <w:szCs w:val="24"/>
        </w:rPr>
        <w:t xml:space="preserve">responsible to maintain the </w:t>
      </w:r>
      <w:r w:rsidRPr="468AFA1C">
        <w:rPr>
          <w:rFonts w:ascii="Arial" w:hAnsi="Arial" w:cs="Arial"/>
          <w:color w:val="FF0000"/>
          <w:sz w:val="24"/>
          <w:szCs w:val="24"/>
        </w:rPr>
        <w:t>Insert LID Feature</w:t>
      </w:r>
      <w:r w:rsidRPr="468AFA1C">
        <w:rPr>
          <w:rFonts w:ascii="Arial" w:hAnsi="Arial" w:cs="Arial"/>
          <w:sz w:val="24"/>
          <w:szCs w:val="24"/>
        </w:rPr>
        <w:t xml:space="preserve"> </w:t>
      </w:r>
      <w:r w:rsidR="008632B5">
        <w:rPr>
          <w:rFonts w:ascii="Arial" w:hAnsi="Arial" w:cs="Arial"/>
          <w:sz w:val="24"/>
          <w:szCs w:val="24"/>
        </w:rPr>
        <w:t xml:space="preserve">to </w:t>
      </w:r>
      <w:r w:rsidRPr="468AFA1C">
        <w:rPr>
          <w:rFonts w:ascii="Arial" w:hAnsi="Arial" w:cs="Arial"/>
          <w:sz w:val="24"/>
          <w:szCs w:val="24"/>
        </w:rPr>
        <w:t xml:space="preserve">maintain the overall integrity of the system by maintaining the infrastructure on their property. </w:t>
      </w:r>
      <w:r w:rsidR="008632B5">
        <w:rPr>
          <w:rFonts w:ascii="Arial" w:hAnsi="Arial" w:cs="Arial"/>
          <w:sz w:val="24"/>
          <w:szCs w:val="24"/>
        </w:rPr>
        <w:t xml:space="preserve">The </w:t>
      </w:r>
      <w:r w:rsidR="008632B5" w:rsidRPr="468AFA1C">
        <w:rPr>
          <w:rFonts w:ascii="Arial" w:hAnsi="Arial" w:cs="Arial"/>
          <w:color w:val="FF0000"/>
          <w:sz w:val="24"/>
          <w:szCs w:val="24"/>
        </w:rPr>
        <w:t>Insert LID Feature</w:t>
      </w:r>
      <w:r w:rsidR="008632B5" w:rsidRPr="468AFA1C">
        <w:rPr>
          <w:rFonts w:ascii="Arial" w:hAnsi="Arial" w:cs="Arial"/>
          <w:sz w:val="24"/>
          <w:szCs w:val="24"/>
        </w:rPr>
        <w:t xml:space="preserve"> </w:t>
      </w:r>
      <w:r w:rsidR="008632B5">
        <w:rPr>
          <w:rFonts w:ascii="Arial" w:hAnsi="Arial" w:cs="Arial"/>
          <w:sz w:val="24"/>
          <w:szCs w:val="24"/>
        </w:rPr>
        <w:t>i</w:t>
      </w:r>
      <w:r w:rsidRPr="468AFA1C">
        <w:rPr>
          <w:rFonts w:ascii="Arial" w:hAnsi="Arial" w:cs="Arial"/>
          <w:sz w:val="24"/>
          <w:szCs w:val="24"/>
        </w:rPr>
        <w:t xml:space="preserve">s not to be altered, changed, or removed. Doing so, may impact the function of the stormwater management system and could lead to localized flooding. </w:t>
      </w:r>
    </w:p>
    <w:p w14:paraId="44F82ED2" w14:textId="17DE779B" w:rsidR="468AFA1C" w:rsidRPr="008D0937" w:rsidRDefault="468AFA1C" w:rsidP="468AFA1C">
      <w:pPr>
        <w:rPr>
          <w:rFonts w:ascii="Arial" w:hAnsi="Arial" w:cs="Arial"/>
          <w:color w:val="00B0F0"/>
          <w:sz w:val="24"/>
          <w:szCs w:val="24"/>
        </w:rPr>
      </w:pPr>
      <w:r w:rsidRPr="468AFA1C">
        <w:rPr>
          <w:rFonts w:ascii="Arial" w:hAnsi="Arial" w:cs="Arial"/>
          <w:sz w:val="24"/>
          <w:szCs w:val="24"/>
        </w:rPr>
        <w:t xml:space="preserve">This Guide is not a legal agreement (refer to your purchase and sale agreement and title registration documents for any legal </w:t>
      </w:r>
      <w:r w:rsidR="008632B5">
        <w:rPr>
          <w:rFonts w:ascii="Arial" w:hAnsi="Arial" w:cs="Arial"/>
          <w:sz w:val="24"/>
          <w:szCs w:val="24"/>
        </w:rPr>
        <w:t xml:space="preserve">stipulations and requirements). Rather, this </w:t>
      </w:r>
      <w:r w:rsidRPr="468AFA1C">
        <w:rPr>
          <w:rFonts w:ascii="Arial" w:hAnsi="Arial" w:cs="Arial"/>
          <w:sz w:val="24"/>
          <w:szCs w:val="24"/>
        </w:rPr>
        <w:t>Guide provides information to help assist you in assessing the condition and maintenance of your</w:t>
      </w:r>
      <w:r w:rsidRPr="468AFA1C">
        <w:rPr>
          <w:rFonts w:ascii="Arial" w:hAnsi="Arial" w:cs="Arial"/>
          <w:color w:val="FF0000"/>
          <w:sz w:val="24"/>
          <w:szCs w:val="24"/>
        </w:rPr>
        <w:t xml:space="preserve"> Insert LID Feature</w:t>
      </w:r>
      <w:r w:rsidR="008D0937">
        <w:rPr>
          <w:rFonts w:ascii="Arial" w:hAnsi="Arial" w:cs="Arial"/>
          <w:sz w:val="24"/>
          <w:szCs w:val="24"/>
        </w:rPr>
        <w:t>.</w:t>
      </w:r>
      <w:r w:rsidR="008D0937">
        <w:rPr>
          <w:rFonts w:ascii="Arial" w:hAnsi="Arial" w:cs="Arial"/>
          <w:color w:val="00B0F0"/>
          <w:sz w:val="24"/>
          <w:szCs w:val="24"/>
        </w:rPr>
        <w:t xml:space="preserve"> </w:t>
      </w:r>
    </w:p>
    <w:p w14:paraId="17087CD4" w14:textId="540CF150" w:rsidR="468AFA1C" w:rsidRDefault="468AFA1C" w:rsidP="468AFA1C">
      <w:pPr>
        <w:rPr>
          <w:rFonts w:ascii="Arial" w:hAnsi="Arial" w:cs="Arial"/>
          <w:sz w:val="24"/>
          <w:szCs w:val="24"/>
        </w:rPr>
      </w:pPr>
      <w:r w:rsidRPr="468AFA1C">
        <w:rPr>
          <w:rFonts w:ascii="Arial" w:hAnsi="Arial" w:cs="Arial"/>
          <w:sz w:val="24"/>
          <w:szCs w:val="24"/>
        </w:rPr>
        <w:lastRenderedPageBreak/>
        <w:t>Any costs and expenses related to the ongoing maintenance, repair, or replacement of the</w:t>
      </w:r>
      <w:r w:rsidRPr="468AFA1C">
        <w:rPr>
          <w:rFonts w:ascii="Arial" w:hAnsi="Arial" w:cs="Arial"/>
          <w:color w:val="FF0000"/>
          <w:sz w:val="24"/>
          <w:szCs w:val="24"/>
        </w:rPr>
        <w:t xml:space="preserve"> Insert LID Feature</w:t>
      </w:r>
      <w:r w:rsidRPr="468AFA1C">
        <w:rPr>
          <w:rFonts w:ascii="Arial" w:hAnsi="Arial" w:cs="Arial"/>
          <w:sz w:val="24"/>
          <w:szCs w:val="24"/>
        </w:rPr>
        <w:t xml:space="preserve"> shall be borne by the property owner.</w:t>
      </w:r>
      <w:r w:rsidR="008D0937">
        <w:rPr>
          <w:rFonts w:ascii="Arial" w:hAnsi="Arial" w:cs="Arial"/>
          <w:sz w:val="24"/>
          <w:szCs w:val="24"/>
        </w:rPr>
        <w:t xml:space="preserve"> </w:t>
      </w:r>
      <w:r w:rsidRPr="008632B5">
        <w:rPr>
          <w:rFonts w:ascii="Arial" w:hAnsi="Arial" w:cs="Arial"/>
          <w:sz w:val="24"/>
          <w:szCs w:val="24"/>
        </w:rPr>
        <w:t xml:space="preserve">The </w:t>
      </w:r>
      <w:r w:rsidRPr="008632B5">
        <w:rPr>
          <w:rFonts w:ascii="Arial" w:hAnsi="Arial" w:cs="Arial"/>
          <w:color w:val="FF0000"/>
          <w:sz w:val="24"/>
          <w:szCs w:val="24"/>
        </w:rPr>
        <w:t>Insert LID Feature</w:t>
      </w:r>
      <w:r w:rsidRPr="008632B5">
        <w:rPr>
          <w:rFonts w:ascii="Arial" w:hAnsi="Arial" w:cs="Arial"/>
          <w:sz w:val="24"/>
          <w:szCs w:val="24"/>
        </w:rPr>
        <w:t xml:space="preserve"> is not to be</w:t>
      </w:r>
      <w:r w:rsidR="0006143F" w:rsidRPr="008632B5">
        <w:rPr>
          <w:rFonts w:ascii="Arial" w:hAnsi="Arial" w:cs="Arial"/>
          <w:sz w:val="24"/>
          <w:szCs w:val="24"/>
        </w:rPr>
        <w:t xml:space="preserve"> used for personal disposal,</w:t>
      </w:r>
      <w:r w:rsidRPr="008632B5">
        <w:rPr>
          <w:rFonts w:ascii="Arial" w:hAnsi="Arial" w:cs="Arial"/>
          <w:sz w:val="24"/>
          <w:szCs w:val="24"/>
        </w:rPr>
        <w:t xml:space="preserve"> altered or removed, a</w:t>
      </w:r>
      <w:r w:rsidRPr="468AFA1C">
        <w:rPr>
          <w:rFonts w:ascii="Arial" w:hAnsi="Arial" w:cs="Arial"/>
          <w:sz w:val="24"/>
          <w:szCs w:val="24"/>
        </w:rPr>
        <w:t xml:space="preserve">nd no structures are to be placed on or within the </w:t>
      </w:r>
      <w:r w:rsidRPr="468AFA1C">
        <w:rPr>
          <w:rFonts w:ascii="Arial" w:hAnsi="Arial" w:cs="Arial"/>
          <w:color w:val="FF0000"/>
          <w:sz w:val="24"/>
          <w:szCs w:val="24"/>
        </w:rPr>
        <w:t>Insert LID Feature</w:t>
      </w:r>
      <w:r w:rsidRPr="468AFA1C">
        <w:rPr>
          <w:rFonts w:ascii="Arial" w:hAnsi="Arial" w:cs="Arial"/>
          <w:sz w:val="24"/>
          <w:szCs w:val="24"/>
        </w:rPr>
        <w:t>. Additionally, the grades within the swales shall not be altered. The</w:t>
      </w:r>
      <w:r w:rsidRPr="468AFA1C">
        <w:rPr>
          <w:rFonts w:ascii="Arial" w:hAnsi="Arial" w:cs="Arial"/>
          <w:color w:val="FF0000"/>
          <w:sz w:val="24"/>
          <w:szCs w:val="24"/>
        </w:rPr>
        <w:t xml:space="preserve"> Insert LID Feature</w:t>
      </w:r>
      <w:r w:rsidRPr="468AFA1C">
        <w:rPr>
          <w:rFonts w:ascii="Arial" w:hAnsi="Arial" w:cs="Arial"/>
          <w:sz w:val="24"/>
          <w:szCs w:val="24"/>
        </w:rPr>
        <w:t xml:space="preserve"> is designe</w:t>
      </w:r>
      <w:r w:rsidR="00A846B6">
        <w:rPr>
          <w:rFonts w:ascii="Arial" w:hAnsi="Arial" w:cs="Arial"/>
          <w:sz w:val="24"/>
          <w:szCs w:val="24"/>
        </w:rPr>
        <w:t xml:space="preserve">d to accept drainage from your property </w:t>
      </w:r>
      <w:r w:rsidRPr="468AFA1C">
        <w:rPr>
          <w:rFonts w:ascii="Arial" w:hAnsi="Arial" w:cs="Arial"/>
          <w:sz w:val="24"/>
          <w:szCs w:val="24"/>
        </w:rPr>
        <w:t xml:space="preserve">and adjacent residential properties. </w:t>
      </w:r>
    </w:p>
    <w:p w14:paraId="2F17ED35" w14:textId="41E292DA" w:rsidR="468AFA1C" w:rsidRDefault="468AFA1C" w:rsidP="468AFA1C">
      <w:pPr>
        <w:rPr>
          <w:rFonts w:ascii="Arial" w:hAnsi="Arial" w:cs="Arial"/>
          <w:sz w:val="24"/>
          <w:szCs w:val="24"/>
        </w:rPr>
      </w:pPr>
      <w:r w:rsidRPr="468AFA1C">
        <w:rPr>
          <w:rFonts w:ascii="Arial" w:hAnsi="Arial" w:cs="Arial"/>
          <w:sz w:val="24"/>
          <w:szCs w:val="24"/>
        </w:rPr>
        <w:t xml:space="preserve">A table has been prepared which identifies the properties which contain </w:t>
      </w:r>
      <w:r w:rsidRPr="468AFA1C">
        <w:rPr>
          <w:rFonts w:ascii="Arial" w:hAnsi="Arial" w:cs="Arial"/>
          <w:color w:val="FF0000"/>
          <w:sz w:val="24"/>
          <w:szCs w:val="24"/>
        </w:rPr>
        <w:t>Insert LID Feature,</w:t>
      </w:r>
      <w:r w:rsidRPr="468AFA1C">
        <w:rPr>
          <w:rFonts w:ascii="Arial" w:hAnsi="Arial" w:cs="Arial"/>
          <w:sz w:val="24"/>
          <w:szCs w:val="24"/>
        </w:rPr>
        <w:t xml:space="preserve"> the properties which contribute drainage to each </w:t>
      </w:r>
      <w:r w:rsidRPr="468AFA1C">
        <w:rPr>
          <w:rFonts w:ascii="Arial" w:hAnsi="Arial" w:cs="Arial"/>
          <w:color w:val="FF0000"/>
          <w:sz w:val="24"/>
          <w:szCs w:val="24"/>
        </w:rPr>
        <w:t>Insert LID Feature</w:t>
      </w:r>
      <w:r w:rsidRPr="468AFA1C">
        <w:rPr>
          <w:rFonts w:ascii="Arial" w:hAnsi="Arial" w:cs="Arial"/>
          <w:sz w:val="24"/>
          <w:szCs w:val="24"/>
        </w:rPr>
        <w:t xml:space="preserve"> and the direction of surface flow, see </w:t>
      </w:r>
      <w:r w:rsidRPr="468AFA1C">
        <w:rPr>
          <w:rFonts w:ascii="Arial" w:hAnsi="Arial" w:cs="Arial"/>
          <w:b/>
          <w:bCs/>
          <w:sz w:val="24"/>
          <w:szCs w:val="24"/>
        </w:rPr>
        <w:t>Appendix A</w:t>
      </w:r>
      <w:r w:rsidRPr="468AFA1C">
        <w:rPr>
          <w:rFonts w:ascii="Arial" w:hAnsi="Arial" w:cs="Arial"/>
          <w:sz w:val="24"/>
          <w:szCs w:val="24"/>
        </w:rPr>
        <w:t xml:space="preserve">.   </w:t>
      </w:r>
    </w:p>
    <w:p w14:paraId="655A8DFF" w14:textId="49D44369" w:rsidR="468AFA1C" w:rsidRDefault="468AFA1C" w:rsidP="468AFA1C">
      <w:pPr>
        <w:rPr>
          <w:rFonts w:ascii="Arial" w:hAnsi="Arial" w:cs="Arial"/>
          <w:color w:val="FF0000"/>
          <w:sz w:val="24"/>
          <w:szCs w:val="24"/>
        </w:rPr>
      </w:pPr>
    </w:p>
    <w:p w14:paraId="6D11FDA7" w14:textId="2084DE72" w:rsidR="468AFA1C" w:rsidRDefault="468AFA1C" w:rsidP="468AFA1C">
      <w:pPr>
        <w:rPr>
          <w:rFonts w:ascii="Arial" w:hAnsi="Arial" w:cs="Arial"/>
          <w:color w:val="FF0000"/>
          <w:sz w:val="24"/>
          <w:szCs w:val="24"/>
          <w:u w:val="single"/>
        </w:rPr>
      </w:pPr>
      <w:r w:rsidRPr="468AFA1C">
        <w:rPr>
          <w:rFonts w:ascii="Arial" w:hAnsi="Arial" w:cs="Arial"/>
          <w:color w:val="FF0000"/>
          <w:sz w:val="24"/>
          <w:szCs w:val="24"/>
        </w:rPr>
        <w:t>(Replace this section with information about specific LID feature. An infiltration trench is used for example.)</w:t>
      </w:r>
    </w:p>
    <w:p w14:paraId="0C8EF73A" w14:textId="541C92E2" w:rsidR="468AFA1C" w:rsidRDefault="468AFA1C" w:rsidP="468AFA1C">
      <w:pPr>
        <w:rPr>
          <w:rFonts w:ascii="Arial" w:hAnsi="Arial" w:cs="Arial"/>
          <w:b/>
          <w:bCs/>
          <w:sz w:val="24"/>
          <w:szCs w:val="24"/>
        </w:rPr>
      </w:pPr>
      <w:r w:rsidRPr="468AFA1C">
        <w:rPr>
          <w:rFonts w:ascii="Arial" w:hAnsi="Arial" w:cs="Arial"/>
          <w:b/>
          <w:bCs/>
          <w:sz w:val="24"/>
          <w:szCs w:val="24"/>
        </w:rPr>
        <w:t xml:space="preserve">What is an Infiltration Trench? </w:t>
      </w:r>
    </w:p>
    <w:p w14:paraId="6EA376DC" w14:textId="0A4D5ADD" w:rsidR="468AFA1C" w:rsidRDefault="468AFA1C" w:rsidP="468AFA1C">
      <w:r w:rsidRPr="468AFA1C">
        <w:rPr>
          <w:rFonts w:ascii="Arial" w:hAnsi="Arial" w:cs="Arial"/>
          <w:sz w:val="24"/>
          <w:szCs w:val="24"/>
        </w:rPr>
        <w:t>An infiltration trench is a stone filled trench complete with a perforated underdrain pipe that is designed to infiltrate clean surface runoff from rooftops and rear yards into the ground.</w:t>
      </w:r>
    </w:p>
    <w:p w14:paraId="7CA81DD5" w14:textId="71DCEC82" w:rsidR="468AFA1C" w:rsidRDefault="468AFA1C" w:rsidP="468AFA1C">
      <w:pPr>
        <w:rPr>
          <w:rFonts w:ascii="Arial" w:hAnsi="Arial" w:cs="Arial"/>
          <w:b/>
          <w:bCs/>
          <w:sz w:val="24"/>
          <w:szCs w:val="24"/>
        </w:rPr>
      </w:pPr>
      <w:r w:rsidRPr="468AFA1C">
        <w:rPr>
          <w:rFonts w:ascii="Arial" w:hAnsi="Arial" w:cs="Arial"/>
          <w:b/>
          <w:bCs/>
          <w:sz w:val="24"/>
          <w:szCs w:val="24"/>
        </w:rPr>
        <w:t>How does it function?</w:t>
      </w:r>
    </w:p>
    <w:p w14:paraId="5CFD1487" w14:textId="385D60CC" w:rsidR="468AFA1C" w:rsidRDefault="468AFA1C" w:rsidP="468AFA1C">
      <w:r w:rsidRPr="468AFA1C">
        <w:rPr>
          <w:rFonts w:ascii="Arial" w:hAnsi="Arial" w:cs="Arial"/>
          <w:sz w:val="24"/>
          <w:szCs w:val="24"/>
        </w:rPr>
        <w:t xml:space="preserve">Stormwater runoff is directed to the trench which then promotes infiltration of the runoff back into the ground. The runoff being captured and infiltrated by the trenches is generally from downspouts from roof runoff and rear yard drainage and is considered </w:t>
      </w:r>
      <w:r w:rsidR="00583537">
        <w:rPr>
          <w:rFonts w:ascii="Arial" w:hAnsi="Arial" w:cs="Arial"/>
          <w:sz w:val="24"/>
          <w:szCs w:val="24"/>
        </w:rPr>
        <w:t>“</w:t>
      </w:r>
      <w:r w:rsidRPr="468AFA1C">
        <w:rPr>
          <w:rFonts w:ascii="Arial" w:hAnsi="Arial" w:cs="Arial"/>
          <w:sz w:val="24"/>
          <w:szCs w:val="24"/>
        </w:rPr>
        <w:t>clean water</w:t>
      </w:r>
      <w:r w:rsidR="00583537">
        <w:rPr>
          <w:rFonts w:ascii="Arial" w:hAnsi="Arial" w:cs="Arial"/>
          <w:sz w:val="24"/>
          <w:szCs w:val="24"/>
        </w:rPr>
        <w:t>”</w:t>
      </w:r>
      <w:r w:rsidRPr="468AFA1C">
        <w:rPr>
          <w:rFonts w:ascii="Arial" w:hAnsi="Arial" w:cs="Arial"/>
          <w:sz w:val="24"/>
          <w:szCs w:val="24"/>
        </w:rPr>
        <w:t xml:space="preserve"> wit</w:t>
      </w:r>
      <w:r w:rsidR="0083771B">
        <w:rPr>
          <w:rFonts w:ascii="Arial" w:hAnsi="Arial" w:cs="Arial"/>
          <w:sz w:val="24"/>
          <w:szCs w:val="24"/>
        </w:rPr>
        <w:t>h minimal suspended solids (e</w:t>
      </w:r>
      <w:r w:rsidR="00583537">
        <w:rPr>
          <w:rFonts w:ascii="Arial" w:hAnsi="Arial" w:cs="Arial"/>
          <w:sz w:val="24"/>
          <w:szCs w:val="24"/>
        </w:rPr>
        <w:t>.</w:t>
      </w:r>
      <w:r w:rsidR="0083771B">
        <w:rPr>
          <w:rFonts w:ascii="Arial" w:hAnsi="Arial" w:cs="Arial"/>
          <w:sz w:val="24"/>
          <w:szCs w:val="24"/>
        </w:rPr>
        <w:t>g.</w:t>
      </w:r>
      <w:r w:rsidRPr="468AFA1C">
        <w:rPr>
          <w:rFonts w:ascii="Arial" w:hAnsi="Arial" w:cs="Arial"/>
          <w:sz w:val="24"/>
          <w:szCs w:val="24"/>
        </w:rPr>
        <w:t xml:space="preserve"> silt, organic matter,</w:t>
      </w:r>
      <w:r w:rsidR="00583537">
        <w:rPr>
          <w:rFonts w:ascii="Arial" w:hAnsi="Arial" w:cs="Arial"/>
          <w:sz w:val="24"/>
          <w:szCs w:val="24"/>
        </w:rPr>
        <w:t xml:space="preserve"> </w:t>
      </w:r>
      <w:r w:rsidRPr="468AFA1C">
        <w:rPr>
          <w:rFonts w:ascii="Arial" w:hAnsi="Arial" w:cs="Arial"/>
          <w:sz w:val="24"/>
          <w:szCs w:val="24"/>
        </w:rPr>
        <w:t xml:space="preserve">etc.). They provide groundwater recharge and quality treatment for runoff and </w:t>
      </w:r>
      <w:r w:rsidR="00583537">
        <w:rPr>
          <w:rFonts w:ascii="Arial" w:hAnsi="Arial" w:cs="Arial"/>
          <w:sz w:val="24"/>
          <w:szCs w:val="24"/>
        </w:rPr>
        <w:t xml:space="preserve">provide a similar process </w:t>
      </w:r>
      <w:r w:rsidRPr="468AFA1C">
        <w:rPr>
          <w:rFonts w:ascii="Arial" w:hAnsi="Arial" w:cs="Arial"/>
          <w:sz w:val="24"/>
          <w:szCs w:val="24"/>
        </w:rPr>
        <w:t>to the natural hydrologic cycle. Trenches are designed to infiltrate smaller rain events and have raised overflow catch basins that are designed to take large storm events out to the storm sewer system.</w:t>
      </w:r>
    </w:p>
    <w:p w14:paraId="00A488D9" w14:textId="77777777" w:rsidR="00A846B6" w:rsidRDefault="00A846B6">
      <w:pPr>
        <w:rPr>
          <w:rFonts w:ascii="Arial" w:hAnsi="Arial" w:cs="Arial"/>
          <w:b/>
          <w:bCs/>
          <w:sz w:val="24"/>
          <w:szCs w:val="24"/>
        </w:rPr>
      </w:pPr>
      <w:r>
        <w:rPr>
          <w:rFonts w:ascii="Arial" w:hAnsi="Arial" w:cs="Arial"/>
          <w:b/>
          <w:bCs/>
          <w:sz w:val="24"/>
          <w:szCs w:val="24"/>
        </w:rPr>
        <w:br w:type="page"/>
      </w:r>
    </w:p>
    <w:p w14:paraId="3360A037" w14:textId="0F927523" w:rsidR="468AFA1C" w:rsidRDefault="468AFA1C" w:rsidP="468AFA1C">
      <w:pPr>
        <w:rPr>
          <w:rFonts w:ascii="Arial" w:hAnsi="Arial" w:cs="Arial"/>
          <w:b/>
          <w:bCs/>
          <w:sz w:val="24"/>
          <w:szCs w:val="24"/>
        </w:rPr>
      </w:pPr>
      <w:r w:rsidRPr="468AFA1C">
        <w:rPr>
          <w:rFonts w:ascii="Arial" w:hAnsi="Arial" w:cs="Arial"/>
          <w:b/>
          <w:bCs/>
          <w:sz w:val="24"/>
          <w:szCs w:val="24"/>
        </w:rPr>
        <w:lastRenderedPageBreak/>
        <w:t>Where is the trench located?</w:t>
      </w:r>
    </w:p>
    <w:p w14:paraId="7C16883A" w14:textId="49EE3B0E" w:rsidR="468AFA1C" w:rsidRDefault="468AFA1C" w:rsidP="468AFA1C">
      <w:r w:rsidRPr="468AFA1C">
        <w:rPr>
          <w:rFonts w:ascii="Arial" w:hAnsi="Arial" w:cs="Arial"/>
          <w:sz w:val="24"/>
          <w:szCs w:val="24"/>
        </w:rPr>
        <w:t>Infiltration trenches are located in the rear yard of the properties.</w:t>
      </w:r>
    </w:p>
    <w:p w14:paraId="68711697" w14:textId="3BF11150" w:rsidR="468AFA1C" w:rsidRDefault="468AFA1C" w:rsidP="468AFA1C">
      <w:pPr>
        <w:rPr>
          <w:rFonts w:ascii="Arial" w:hAnsi="Arial" w:cs="Arial"/>
          <w:b/>
          <w:bCs/>
          <w:sz w:val="24"/>
          <w:szCs w:val="24"/>
        </w:rPr>
      </w:pPr>
      <w:r w:rsidRPr="468AFA1C">
        <w:rPr>
          <w:rFonts w:ascii="Arial" w:hAnsi="Arial" w:cs="Arial"/>
          <w:b/>
          <w:bCs/>
          <w:sz w:val="24"/>
          <w:szCs w:val="24"/>
        </w:rPr>
        <w:t>What does the trench look like?</w:t>
      </w:r>
    </w:p>
    <w:p w14:paraId="42B38701" w14:textId="74141F3C" w:rsidR="468AFA1C" w:rsidRDefault="468AFA1C" w:rsidP="468AFA1C">
      <w:r w:rsidRPr="468AFA1C">
        <w:rPr>
          <w:rFonts w:ascii="Arial" w:hAnsi="Arial" w:cs="Arial"/>
          <w:sz w:val="24"/>
          <w:szCs w:val="24"/>
        </w:rPr>
        <w:t>A typical detail of the infiltration trench is included below:</w:t>
      </w:r>
    </w:p>
    <w:p w14:paraId="5713D16A" w14:textId="48D6ABEE" w:rsidR="468AFA1C" w:rsidRDefault="468AFA1C" w:rsidP="468AFA1C">
      <w:r>
        <w:rPr>
          <w:noProof/>
          <w:lang w:eastAsia="en-CA"/>
        </w:rPr>
        <w:drawing>
          <wp:inline distT="0" distB="0" distL="0" distR="0" wp14:anchorId="18DDE56E" wp14:editId="7ABBC329">
            <wp:extent cx="3190875" cy="2510769"/>
            <wp:effectExtent l="0" t="0" r="0" b="4445"/>
            <wp:docPr id="1522917736" name="Picture 1522917736" descr="Typical Sample Rear Yard Infiltration Trench Detail to be replaced with a project specific detail" title="Typical Sample Rear Yard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208721" cy="2524811"/>
                    </a:xfrm>
                    <a:prstGeom prst="rect">
                      <a:avLst/>
                    </a:prstGeom>
                  </pic:spPr>
                </pic:pic>
              </a:graphicData>
            </a:graphic>
          </wp:inline>
        </w:drawing>
      </w:r>
    </w:p>
    <w:p w14:paraId="57B2A438" w14:textId="3B83E921" w:rsidR="468AFA1C" w:rsidRDefault="468AFA1C" w:rsidP="468AFA1C">
      <w:pPr>
        <w:rPr>
          <w:rFonts w:ascii="Arial" w:eastAsia="Arial" w:hAnsi="Arial" w:cs="Arial"/>
          <w:b/>
          <w:bCs/>
          <w:sz w:val="24"/>
          <w:szCs w:val="24"/>
        </w:rPr>
      </w:pPr>
    </w:p>
    <w:p w14:paraId="2FAF9370" w14:textId="7356FAF4" w:rsidR="468AFA1C" w:rsidRDefault="468AFA1C" w:rsidP="468AFA1C">
      <w:pPr>
        <w:rPr>
          <w:rFonts w:ascii="Arial" w:eastAsia="Arial" w:hAnsi="Arial" w:cs="Arial"/>
          <w:b/>
          <w:bCs/>
          <w:sz w:val="24"/>
          <w:szCs w:val="24"/>
        </w:rPr>
      </w:pPr>
      <w:r w:rsidRPr="468AFA1C">
        <w:rPr>
          <w:rFonts w:ascii="Arial" w:eastAsia="Arial" w:hAnsi="Arial" w:cs="Arial"/>
          <w:b/>
          <w:bCs/>
          <w:sz w:val="24"/>
          <w:szCs w:val="24"/>
        </w:rPr>
        <w:t>Inspection and Maintenance:</w:t>
      </w:r>
    </w:p>
    <w:p w14:paraId="0F930E64" w14:textId="11C9F1A7" w:rsidR="468AFA1C" w:rsidRDefault="468AFA1C" w:rsidP="468AFA1C">
      <w:pPr>
        <w:rPr>
          <w:rFonts w:ascii="Arial" w:eastAsia="Arial" w:hAnsi="Arial" w:cs="Arial"/>
          <w:sz w:val="24"/>
          <w:szCs w:val="24"/>
        </w:rPr>
      </w:pPr>
      <w:r w:rsidRPr="468AFA1C">
        <w:rPr>
          <w:rFonts w:ascii="Arial" w:eastAsia="Arial" w:hAnsi="Arial" w:cs="Arial"/>
          <w:sz w:val="24"/>
          <w:szCs w:val="24"/>
        </w:rPr>
        <w:t>Homeowners are encouraged to regularly inspect and maintain trenches to ensure they are functioning properly by doing the following:</w:t>
      </w:r>
    </w:p>
    <w:p w14:paraId="3F47E388" w14:textId="0DE6E61D" w:rsidR="468AFA1C" w:rsidRDefault="468AFA1C" w:rsidP="002B123E">
      <w:pPr>
        <w:ind w:left="720"/>
        <w:rPr>
          <w:rFonts w:ascii="Arial" w:eastAsia="Arial" w:hAnsi="Arial" w:cs="Arial"/>
          <w:sz w:val="24"/>
          <w:szCs w:val="24"/>
        </w:rPr>
      </w:pPr>
      <w:r w:rsidRPr="468AFA1C">
        <w:rPr>
          <w:rFonts w:ascii="Arial" w:eastAsia="Arial" w:hAnsi="Arial" w:cs="Arial"/>
          <w:sz w:val="24"/>
          <w:szCs w:val="24"/>
        </w:rPr>
        <w:t>• Clean out leaves, debris and accumulated sediment caught in the trench or catch</w:t>
      </w:r>
      <w:r w:rsidR="0083771B">
        <w:rPr>
          <w:rFonts w:ascii="Arial" w:eastAsia="Arial" w:hAnsi="Arial" w:cs="Arial"/>
          <w:sz w:val="24"/>
          <w:szCs w:val="24"/>
        </w:rPr>
        <w:t xml:space="preserve"> </w:t>
      </w:r>
      <w:r w:rsidRPr="468AFA1C">
        <w:rPr>
          <w:rFonts w:ascii="Arial" w:eastAsia="Arial" w:hAnsi="Arial" w:cs="Arial"/>
          <w:sz w:val="24"/>
          <w:szCs w:val="24"/>
        </w:rPr>
        <w:t>basin inlets an</w:t>
      </w:r>
      <w:r w:rsidR="00583537">
        <w:rPr>
          <w:rFonts w:ascii="Arial" w:eastAsia="Arial" w:hAnsi="Arial" w:cs="Arial"/>
          <w:sz w:val="24"/>
          <w:szCs w:val="24"/>
        </w:rPr>
        <w:t>d outlets annually or as needed</w:t>
      </w:r>
    </w:p>
    <w:p w14:paraId="2EAF867C" w14:textId="0A3C2E83" w:rsidR="468AFA1C" w:rsidRDefault="468AFA1C" w:rsidP="002B123E">
      <w:pPr>
        <w:ind w:left="720"/>
        <w:rPr>
          <w:rFonts w:ascii="Arial" w:eastAsia="Arial" w:hAnsi="Arial" w:cs="Arial"/>
          <w:sz w:val="24"/>
          <w:szCs w:val="24"/>
        </w:rPr>
      </w:pPr>
      <w:r w:rsidRPr="468AFA1C">
        <w:rPr>
          <w:rFonts w:ascii="Arial" w:eastAsia="Arial" w:hAnsi="Arial" w:cs="Arial"/>
          <w:sz w:val="24"/>
          <w:szCs w:val="24"/>
        </w:rPr>
        <w:t>• Inspect the outlet catch</w:t>
      </w:r>
      <w:r w:rsidR="0083771B">
        <w:rPr>
          <w:rFonts w:ascii="Arial" w:eastAsia="Arial" w:hAnsi="Arial" w:cs="Arial"/>
          <w:sz w:val="24"/>
          <w:szCs w:val="24"/>
        </w:rPr>
        <w:t xml:space="preserve"> </w:t>
      </w:r>
      <w:r w:rsidRPr="468AFA1C">
        <w:rPr>
          <w:rFonts w:ascii="Arial" w:eastAsia="Arial" w:hAnsi="Arial" w:cs="Arial"/>
          <w:sz w:val="24"/>
          <w:szCs w:val="24"/>
        </w:rPr>
        <w:t>basin lead to ensure flows are successfully drain</w:t>
      </w:r>
      <w:r w:rsidR="00583537">
        <w:rPr>
          <w:rFonts w:ascii="Arial" w:eastAsia="Arial" w:hAnsi="Arial" w:cs="Arial"/>
          <w:sz w:val="24"/>
          <w:szCs w:val="24"/>
        </w:rPr>
        <w:t>ing during a larger storm event</w:t>
      </w:r>
    </w:p>
    <w:p w14:paraId="3C916E0E" w14:textId="4AB7EDB2" w:rsidR="468AFA1C" w:rsidRDefault="468AFA1C" w:rsidP="002B123E">
      <w:pPr>
        <w:ind w:left="720"/>
        <w:rPr>
          <w:rFonts w:ascii="Arial" w:eastAsia="Arial" w:hAnsi="Arial" w:cs="Arial"/>
          <w:sz w:val="24"/>
          <w:szCs w:val="24"/>
        </w:rPr>
      </w:pPr>
      <w:r w:rsidRPr="468AFA1C">
        <w:rPr>
          <w:rFonts w:ascii="Arial" w:eastAsia="Arial" w:hAnsi="Arial" w:cs="Arial"/>
          <w:sz w:val="24"/>
          <w:szCs w:val="24"/>
        </w:rPr>
        <w:t xml:space="preserve">• </w:t>
      </w:r>
      <w:r w:rsidR="00583537">
        <w:rPr>
          <w:rFonts w:ascii="Arial" w:eastAsia="Arial" w:hAnsi="Arial" w:cs="Arial"/>
          <w:sz w:val="24"/>
          <w:szCs w:val="24"/>
        </w:rPr>
        <w:t>Check the drawdown time: T</w:t>
      </w:r>
      <w:r w:rsidRPr="468AFA1C">
        <w:rPr>
          <w:rFonts w:ascii="Arial" w:eastAsia="Arial" w:hAnsi="Arial" w:cs="Arial"/>
          <w:sz w:val="24"/>
          <w:szCs w:val="24"/>
        </w:rPr>
        <w:t xml:space="preserve">he anticipated drawdown time for the infiltration trenches is 12 hours, which means water may be visible in the trench up to 12 hours after a storm event is </w:t>
      </w:r>
      <w:r w:rsidR="00583537">
        <w:rPr>
          <w:rFonts w:ascii="Arial" w:eastAsia="Arial" w:hAnsi="Arial" w:cs="Arial"/>
          <w:sz w:val="24"/>
          <w:szCs w:val="24"/>
        </w:rPr>
        <w:t>over.</w:t>
      </w:r>
      <w:r w:rsidRPr="468AFA1C">
        <w:rPr>
          <w:rFonts w:ascii="Arial" w:eastAsia="Arial" w:hAnsi="Arial" w:cs="Arial"/>
          <w:sz w:val="24"/>
          <w:szCs w:val="24"/>
        </w:rPr>
        <w:t xml:space="preserve"> Due to the presence of the underdrain, the presence of standing water for more than 12 hours is not anticipated. If standing water is observed in the infiltration trenches 12 hours after the storm event is complete, this indicates a blockage, and an inspection should be conducted.</w:t>
      </w:r>
    </w:p>
    <w:p w14:paraId="346098D1" w14:textId="0733F7CB" w:rsidR="468AFA1C" w:rsidRDefault="468AFA1C" w:rsidP="002B123E">
      <w:pPr>
        <w:ind w:left="720"/>
        <w:rPr>
          <w:rFonts w:ascii="Arial" w:eastAsia="Arial" w:hAnsi="Arial" w:cs="Arial"/>
          <w:sz w:val="24"/>
          <w:szCs w:val="24"/>
        </w:rPr>
      </w:pPr>
      <w:r w:rsidRPr="468AFA1C">
        <w:rPr>
          <w:rFonts w:ascii="Arial" w:eastAsia="Arial" w:hAnsi="Arial" w:cs="Arial"/>
          <w:sz w:val="24"/>
          <w:szCs w:val="24"/>
        </w:rPr>
        <w:lastRenderedPageBreak/>
        <w:t xml:space="preserve">• </w:t>
      </w:r>
      <w:r w:rsidR="00631260">
        <w:rPr>
          <w:rFonts w:ascii="Arial" w:eastAsia="Arial" w:hAnsi="Arial" w:cs="Arial"/>
          <w:sz w:val="24"/>
          <w:szCs w:val="24"/>
        </w:rPr>
        <w:t>Check t</w:t>
      </w:r>
      <w:r w:rsidRPr="468AFA1C">
        <w:rPr>
          <w:rFonts w:ascii="Arial" w:eastAsia="Arial" w:hAnsi="Arial" w:cs="Arial"/>
          <w:sz w:val="24"/>
          <w:szCs w:val="24"/>
        </w:rPr>
        <w:t>he maximum ponding depth around the rear yard catch basins</w:t>
      </w:r>
      <w:r w:rsidR="00631260">
        <w:rPr>
          <w:rFonts w:ascii="Arial" w:eastAsia="Arial" w:hAnsi="Arial" w:cs="Arial"/>
          <w:sz w:val="24"/>
          <w:szCs w:val="24"/>
        </w:rPr>
        <w:t xml:space="preserve">. The depth should be </w:t>
      </w:r>
      <w:r w:rsidRPr="468AFA1C">
        <w:rPr>
          <w:rFonts w:ascii="Arial" w:eastAsia="Arial" w:hAnsi="Arial" w:cs="Arial"/>
          <w:sz w:val="24"/>
          <w:szCs w:val="24"/>
        </w:rPr>
        <w:t xml:space="preserve">0.26m </w:t>
      </w:r>
      <w:r w:rsidR="00631260">
        <w:rPr>
          <w:rFonts w:ascii="Arial" w:eastAsia="Arial" w:hAnsi="Arial" w:cs="Arial"/>
          <w:sz w:val="24"/>
          <w:szCs w:val="24"/>
        </w:rPr>
        <w:t xml:space="preserve">during </w:t>
      </w:r>
      <w:r w:rsidRPr="468AFA1C">
        <w:rPr>
          <w:rFonts w:ascii="Arial" w:eastAsia="Arial" w:hAnsi="Arial" w:cs="Arial"/>
          <w:sz w:val="24"/>
          <w:szCs w:val="24"/>
        </w:rPr>
        <w:t>the 100 year storm event. If ponding exceeds this amount, this indicates blockage, and an inspection should be conducted.</w:t>
      </w:r>
    </w:p>
    <w:p w14:paraId="14C6D18A" w14:textId="1B003C65" w:rsidR="468AFA1C" w:rsidRDefault="468AFA1C" w:rsidP="002B123E">
      <w:pPr>
        <w:ind w:left="720"/>
        <w:rPr>
          <w:rFonts w:ascii="Arial" w:eastAsia="Arial" w:hAnsi="Arial" w:cs="Arial"/>
          <w:sz w:val="24"/>
          <w:szCs w:val="24"/>
        </w:rPr>
      </w:pPr>
      <w:r w:rsidRPr="468AFA1C">
        <w:rPr>
          <w:rFonts w:ascii="Arial" w:eastAsia="Arial" w:hAnsi="Arial" w:cs="Arial"/>
          <w:sz w:val="24"/>
          <w:szCs w:val="24"/>
        </w:rPr>
        <w:t xml:space="preserve">• </w:t>
      </w:r>
      <w:r w:rsidR="00631260">
        <w:rPr>
          <w:rFonts w:ascii="Arial" w:eastAsia="Arial" w:hAnsi="Arial" w:cs="Arial"/>
          <w:sz w:val="24"/>
          <w:szCs w:val="24"/>
        </w:rPr>
        <w:t xml:space="preserve">Lift </w:t>
      </w:r>
      <w:r w:rsidRPr="468AFA1C">
        <w:rPr>
          <w:rFonts w:ascii="Arial" w:eastAsia="Arial" w:hAnsi="Arial" w:cs="Arial"/>
          <w:sz w:val="24"/>
          <w:szCs w:val="24"/>
        </w:rPr>
        <w:t>the catch</w:t>
      </w:r>
      <w:r w:rsidR="0083771B">
        <w:rPr>
          <w:rFonts w:ascii="Arial" w:eastAsia="Arial" w:hAnsi="Arial" w:cs="Arial"/>
          <w:sz w:val="24"/>
          <w:szCs w:val="24"/>
        </w:rPr>
        <w:t xml:space="preserve"> </w:t>
      </w:r>
      <w:r w:rsidRPr="468AFA1C">
        <w:rPr>
          <w:rFonts w:ascii="Arial" w:eastAsia="Arial" w:hAnsi="Arial" w:cs="Arial"/>
          <w:sz w:val="24"/>
          <w:szCs w:val="24"/>
        </w:rPr>
        <w:t>basin lid and observe if there is any sediment/debris blocking the pipes. If so, it should be removed immediately.</w:t>
      </w:r>
    </w:p>
    <w:p w14:paraId="705A8C7F" w14:textId="48A7CD89" w:rsidR="468AFA1C" w:rsidRDefault="468AFA1C" w:rsidP="002B123E">
      <w:pPr>
        <w:ind w:left="720"/>
        <w:rPr>
          <w:rFonts w:ascii="Arial" w:eastAsia="Arial" w:hAnsi="Arial" w:cs="Arial"/>
          <w:sz w:val="24"/>
          <w:szCs w:val="24"/>
        </w:rPr>
      </w:pPr>
      <w:r w:rsidRPr="468AFA1C">
        <w:rPr>
          <w:rFonts w:ascii="Arial" w:eastAsia="Arial" w:hAnsi="Arial" w:cs="Arial"/>
          <w:sz w:val="24"/>
          <w:szCs w:val="24"/>
        </w:rPr>
        <w:t xml:space="preserve">• </w:t>
      </w:r>
      <w:r w:rsidR="00750FD6">
        <w:rPr>
          <w:rFonts w:ascii="Arial" w:eastAsia="Arial" w:hAnsi="Arial" w:cs="Arial"/>
          <w:sz w:val="24"/>
          <w:szCs w:val="24"/>
        </w:rPr>
        <w:t>Determine i</w:t>
      </w:r>
      <w:r w:rsidRPr="468AFA1C">
        <w:rPr>
          <w:rFonts w:ascii="Arial" w:eastAsia="Arial" w:hAnsi="Arial" w:cs="Arial"/>
          <w:sz w:val="24"/>
          <w:szCs w:val="24"/>
        </w:rPr>
        <w:t>f the catch</w:t>
      </w:r>
      <w:r w:rsidR="0083771B">
        <w:rPr>
          <w:rFonts w:ascii="Arial" w:eastAsia="Arial" w:hAnsi="Arial" w:cs="Arial"/>
          <w:sz w:val="24"/>
          <w:szCs w:val="24"/>
        </w:rPr>
        <w:t xml:space="preserve"> </w:t>
      </w:r>
      <w:r w:rsidRPr="468AFA1C">
        <w:rPr>
          <w:rFonts w:ascii="Arial" w:eastAsia="Arial" w:hAnsi="Arial" w:cs="Arial"/>
          <w:sz w:val="24"/>
          <w:szCs w:val="24"/>
        </w:rPr>
        <w:t>basin requires further cleanout</w:t>
      </w:r>
      <w:r w:rsidR="002B123E">
        <w:rPr>
          <w:rFonts w:ascii="Arial" w:eastAsia="Arial" w:hAnsi="Arial" w:cs="Arial"/>
          <w:sz w:val="24"/>
          <w:szCs w:val="24"/>
        </w:rPr>
        <w:t>. T</w:t>
      </w:r>
      <w:r w:rsidRPr="468AFA1C">
        <w:rPr>
          <w:rFonts w:ascii="Arial" w:eastAsia="Arial" w:hAnsi="Arial" w:cs="Arial"/>
          <w:sz w:val="24"/>
          <w:szCs w:val="24"/>
        </w:rPr>
        <w:t>he homeowner shall obtain a contractor to clean and flush the catch</w:t>
      </w:r>
      <w:r w:rsidR="0083771B">
        <w:rPr>
          <w:rFonts w:ascii="Arial" w:eastAsia="Arial" w:hAnsi="Arial" w:cs="Arial"/>
          <w:sz w:val="24"/>
          <w:szCs w:val="24"/>
        </w:rPr>
        <w:t xml:space="preserve"> </w:t>
      </w:r>
      <w:r w:rsidRPr="468AFA1C">
        <w:rPr>
          <w:rFonts w:ascii="Arial" w:eastAsia="Arial" w:hAnsi="Arial" w:cs="Arial"/>
          <w:sz w:val="24"/>
          <w:szCs w:val="24"/>
        </w:rPr>
        <w:t>basin and alleviate the blockage. The cost to flush the sewer and clean out the catch</w:t>
      </w:r>
      <w:r w:rsidR="0083771B">
        <w:rPr>
          <w:rFonts w:ascii="Arial" w:eastAsia="Arial" w:hAnsi="Arial" w:cs="Arial"/>
          <w:sz w:val="24"/>
          <w:szCs w:val="24"/>
        </w:rPr>
        <w:t xml:space="preserve"> </w:t>
      </w:r>
      <w:r w:rsidRPr="468AFA1C">
        <w:rPr>
          <w:rFonts w:ascii="Arial" w:eastAsia="Arial" w:hAnsi="Arial" w:cs="Arial"/>
          <w:sz w:val="24"/>
          <w:szCs w:val="24"/>
        </w:rPr>
        <w:t>basin in 2023 dollars would be a minimum of $1200. A licensed sewer vac</w:t>
      </w:r>
      <w:r w:rsidR="00750FD6">
        <w:rPr>
          <w:rFonts w:ascii="Arial" w:eastAsia="Arial" w:hAnsi="Arial" w:cs="Arial"/>
          <w:sz w:val="24"/>
          <w:szCs w:val="24"/>
        </w:rPr>
        <w:t xml:space="preserve">uum </w:t>
      </w:r>
      <w:r w:rsidRPr="468AFA1C">
        <w:rPr>
          <w:rFonts w:ascii="Arial" w:eastAsia="Arial" w:hAnsi="Arial" w:cs="Arial"/>
          <w:sz w:val="24"/>
          <w:szCs w:val="24"/>
        </w:rPr>
        <w:t>truck contractor shall be retained by the homeowner. In the event that there is excessive ponding lasting more than 12 hours</w:t>
      </w:r>
      <w:r w:rsidR="00750FD6">
        <w:rPr>
          <w:rFonts w:ascii="Arial" w:eastAsia="Arial" w:hAnsi="Arial" w:cs="Arial"/>
          <w:sz w:val="24"/>
          <w:szCs w:val="24"/>
        </w:rPr>
        <w:t>,</w:t>
      </w:r>
      <w:r w:rsidRPr="468AFA1C">
        <w:rPr>
          <w:rFonts w:ascii="Arial" w:eastAsia="Arial" w:hAnsi="Arial" w:cs="Arial"/>
          <w:sz w:val="24"/>
          <w:szCs w:val="24"/>
        </w:rPr>
        <w:t xml:space="preserve"> and the sewer has been flushed and cleared of any obstructions</w:t>
      </w:r>
      <w:r w:rsidR="00750FD6">
        <w:rPr>
          <w:rFonts w:ascii="Arial" w:eastAsia="Arial" w:hAnsi="Arial" w:cs="Arial"/>
          <w:sz w:val="24"/>
          <w:szCs w:val="24"/>
        </w:rPr>
        <w:t>,</w:t>
      </w:r>
      <w:r w:rsidRPr="468AFA1C">
        <w:rPr>
          <w:rFonts w:ascii="Arial" w:eastAsia="Arial" w:hAnsi="Arial" w:cs="Arial"/>
          <w:sz w:val="24"/>
          <w:szCs w:val="24"/>
        </w:rPr>
        <w:t xml:space="preserve"> the homeowner may need to retain the services of a </w:t>
      </w:r>
      <w:r w:rsidR="00750FD6">
        <w:rPr>
          <w:rFonts w:ascii="Arial" w:eastAsia="Arial" w:hAnsi="Arial" w:cs="Arial"/>
          <w:sz w:val="24"/>
          <w:szCs w:val="24"/>
        </w:rPr>
        <w:t>qualified professional t</w:t>
      </w:r>
      <w:r w:rsidRPr="468AFA1C">
        <w:rPr>
          <w:rFonts w:ascii="Arial" w:eastAsia="Arial" w:hAnsi="Arial" w:cs="Arial"/>
          <w:sz w:val="24"/>
          <w:szCs w:val="24"/>
        </w:rPr>
        <w:t>o conduct a geotechnical investigation of the system.</w:t>
      </w:r>
    </w:p>
    <w:p w14:paraId="09CEE5FD" w14:textId="1E894777" w:rsidR="468AFA1C" w:rsidRDefault="468AFA1C" w:rsidP="002B123E">
      <w:pPr>
        <w:ind w:left="720"/>
        <w:rPr>
          <w:rFonts w:ascii="Arial" w:eastAsia="Arial" w:hAnsi="Arial" w:cs="Arial"/>
          <w:sz w:val="24"/>
          <w:szCs w:val="24"/>
        </w:rPr>
      </w:pPr>
      <w:r w:rsidRPr="468AFA1C">
        <w:rPr>
          <w:rFonts w:ascii="Arial" w:eastAsia="Arial" w:hAnsi="Arial" w:cs="Arial"/>
          <w:sz w:val="24"/>
          <w:szCs w:val="24"/>
        </w:rPr>
        <w:t xml:space="preserve">• </w:t>
      </w:r>
      <w:r w:rsidR="00750FD6">
        <w:rPr>
          <w:rFonts w:ascii="Arial" w:eastAsia="Arial" w:hAnsi="Arial" w:cs="Arial"/>
          <w:sz w:val="24"/>
          <w:szCs w:val="24"/>
        </w:rPr>
        <w:t>P</w:t>
      </w:r>
      <w:r w:rsidRPr="468AFA1C">
        <w:rPr>
          <w:rFonts w:ascii="Arial" w:eastAsia="Arial" w:hAnsi="Arial" w:cs="Arial"/>
          <w:sz w:val="24"/>
          <w:szCs w:val="24"/>
        </w:rPr>
        <w:t xml:space="preserve">rovide unobstructed access to the </w:t>
      </w:r>
      <w:r w:rsidR="0083771B" w:rsidRPr="468AFA1C">
        <w:rPr>
          <w:rFonts w:ascii="Arial" w:eastAsia="Arial" w:hAnsi="Arial" w:cs="Arial"/>
          <w:sz w:val="24"/>
          <w:szCs w:val="24"/>
        </w:rPr>
        <w:t>catch basin</w:t>
      </w:r>
      <w:r w:rsidRPr="468AFA1C">
        <w:rPr>
          <w:rFonts w:ascii="Arial" w:eastAsia="Arial" w:hAnsi="Arial" w:cs="Arial"/>
          <w:sz w:val="24"/>
          <w:szCs w:val="24"/>
        </w:rPr>
        <w:t xml:space="preserve"> for any maintenance related to upstream storm sewer or catch</w:t>
      </w:r>
      <w:r w:rsidR="0083771B">
        <w:rPr>
          <w:rFonts w:ascii="Arial" w:eastAsia="Arial" w:hAnsi="Arial" w:cs="Arial"/>
          <w:sz w:val="24"/>
          <w:szCs w:val="24"/>
        </w:rPr>
        <w:t xml:space="preserve"> </w:t>
      </w:r>
      <w:r w:rsidRPr="468AFA1C">
        <w:rPr>
          <w:rFonts w:ascii="Arial" w:eastAsia="Arial" w:hAnsi="Arial" w:cs="Arial"/>
          <w:sz w:val="24"/>
          <w:szCs w:val="24"/>
        </w:rPr>
        <w:t xml:space="preserve">basins.  </w:t>
      </w:r>
    </w:p>
    <w:p w14:paraId="75A407A1" w14:textId="77777777" w:rsidR="00AE4715" w:rsidRDefault="468AFA1C" w:rsidP="0083771B">
      <w:pPr>
        <w:rPr>
          <w:rFonts w:ascii="Arial" w:eastAsia="Arial" w:hAnsi="Arial" w:cs="Arial"/>
          <w:sz w:val="24"/>
          <w:szCs w:val="24"/>
        </w:rPr>
      </w:pPr>
      <w:r w:rsidRPr="468AFA1C">
        <w:rPr>
          <w:rFonts w:ascii="Arial" w:eastAsia="Arial" w:hAnsi="Arial" w:cs="Arial"/>
          <w:sz w:val="24"/>
          <w:szCs w:val="24"/>
        </w:rPr>
        <w:t xml:space="preserve">The cross section of the </w:t>
      </w:r>
      <w:r w:rsidR="0083771B">
        <w:rPr>
          <w:rFonts w:ascii="Arial" w:eastAsia="Arial" w:hAnsi="Arial" w:cs="Arial"/>
          <w:sz w:val="24"/>
          <w:szCs w:val="24"/>
        </w:rPr>
        <w:t>design feature</w:t>
      </w:r>
      <w:r w:rsidRPr="468AFA1C">
        <w:rPr>
          <w:rFonts w:ascii="Arial" w:eastAsia="Arial" w:hAnsi="Arial" w:cs="Arial"/>
          <w:sz w:val="24"/>
          <w:szCs w:val="24"/>
        </w:rPr>
        <w:t xml:space="preserve"> identifying these locations is included as </w:t>
      </w:r>
      <w:r w:rsidRPr="468AFA1C">
        <w:rPr>
          <w:rFonts w:ascii="Arial" w:eastAsia="Arial" w:hAnsi="Arial" w:cs="Arial"/>
          <w:b/>
          <w:bCs/>
          <w:sz w:val="24"/>
          <w:szCs w:val="24"/>
        </w:rPr>
        <w:t>Figure 3</w:t>
      </w:r>
      <w:r w:rsidRPr="468AFA1C">
        <w:rPr>
          <w:rFonts w:ascii="Arial" w:eastAsia="Arial" w:hAnsi="Arial" w:cs="Arial"/>
          <w:sz w:val="24"/>
          <w:szCs w:val="24"/>
        </w:rPr>
        <w:t>.</w:t>
      </w:r>
      <w:r w:rsidR="0083771B">
        <w:rPr>
          <w:rFonts w:ascii="Arial" w:eastAsia="Arial" w:hAnsi="Arial" w:cs="Arial"/>
          <w:sz w:val="24"/>
          <w:szCs w:val="24"/>
        </w:rPr>
        <w:t xml:space="preserve"> </w:t>
      </w:r>
    </w:p>
    <w:p w14:paraId="3E2CB292" w14:textId="77777777" w:rsidR="00AE4715" w:rsidRDefault="00AE4715" w:rsidP="0083771B">
      <w:pPr>
        <w:rPr>
          <w:rFonts w:ascii="Arial" w:eastAsia="Arial" w:hAnsi="Arial" w:cs="Arial"/>
          <w:sz w:val="24"/>
          <w:szCs w:val="24"/>
        </w:rPr>
      </w:pPr>
    </w:p>
    <w:p w14:paraId="2B60EB27" w14:textId="2F2BCB8D" w:rsidR="00AE4715" w:rsidRDefault="468AFA1C" w:rsidP="0083771B">
      <w:pPr>
        <w:rPr>
          <w:rFonts w:ascii="Arial" w:eastAsia="Arial" w:hAnsi="Arial" w:cs="Arial"/>
          <w:sz w:val="24"/>
          <w:szCs w:val="24"/>
        </w:rPr>
      </w:pPr>
      <w:r w:rsidRPr="468AFA1C">
        <w:rPr>
          <w:rFonts w:ascii="Arial" w:eastAsia="Arial" w:hAnsi="Arial" w:cs="Arial"/>
          <w:sz w:val="24"/>
          <w:szCs w:val="24"/>
        </w:rPr>
        <w:t xml:space="preserve">The private monitoring locations can be identified on the Monitoring Location Plan included as </w:t>
      </w:r>
      <w:r w:rsidRPr="468AFA1C">
        <w:rPr>
          <w:rFonts w:ascii="Arial" w:eastAsia="Arial" w:hAnsi="Arial" w:cs="Arial"/>
          <w:b/>
          <w:bCs/>
          <w:sz w:val="24"/>
          <w:szCs w:val="24"/>
        </w:rPr>
        <w:t>Figure 2</w:t>
      </w:r>
      <w:r w:rsidRPr="468AFA1C">
        <w:rPr>
          <w:rFonts w:ascii="Arial" w:eastAsia="Arial" w:hAnsi="Arial" w:cs="Arial"/>
          <w:sz w:val="24"/>
          <w:szCs w:val="24"/>
        </w:rPr>
        <w:t>.</w:t>
      </w:r>
      <w:r w:rsidR="0083771B">
        <w:rPr>
          <w:rFonts w:ascii="Arial" w:eastAsia="Arial" w:hAnsi="Arial" w:cs="Arial"/>
          <w:sz w:val="24"/>
          <w:szCs w:val="24"/>
        </w:rPr>
        <w:t xml:space="preserve"> </w:t>
      </w:r>
    </w:p>
    <w:p w14:paraId="5453F211" w14:textId="299C24FE" w:rsidR="468AFA1C" w:rsidRDefault="468AFA1C" w:rsidP="0083771B">
      <w:pPr>
        <w:rPr>
          <w:rFonts w:ascii="Arial" w:eastAsia="Arial" w:hAnsi="Arial" w:cs="Arial"/>
          <w:b/>
          <w:bCs/>
          <w:sz w:val="24"/>
          <w:szCs w:val="24"/>
        </w:rPr>
      </w:pPr>
      <w:r w:rsidRPr="468AFA1C">
        <w:rPr>
          <w:rFonts w:ascii="Arial" w:eastAsia="Arial" w:hAnsi="Arial" w:cs="Arial"/>
          <w:sz w:val="24"/>
          <w:szCs w:val="24"/>
        </w:rPr>
        <w:t xml:space="preserve">Inspection and maintenance logbook forms are included in </w:t>
      </w:r>
      <w:r w:rsidRPr="468AFA1C">
        <w:rPr>
          <w:rFonts w:ascii="Arial" w:eastAsia="Arial" w:hAnsi="Arial" w:cs="Arial"/>
          <w:b/>
          <w:bCs/>
          <w:sz w:val="24"/>
          <w:szCs w:val="24"/>
        </w:rPr>
        <w:t>Appendix B.</w:t>
      </w:r>
    </w:p>
    <w:p w14:paraId="6643E828" w14:textId="77777777" w:rsidR="008D0937" w:rsidRPr="008D0937" w:rsidRDefault="008D0937" w:rsidP="008D0937">
      <w:pPr>
        <w:rPr>
          <w:rFonts w:ascii="Arial" w:eastAsia="Arial" w:hAnsi="Arial" w:cs="Arial"/>
          <w:sz w:val="24"/>
          <w:szCs w:val="24"/>
        </w:rPr>
      </w:pPr>
    </w:p>
    <w:p w14:paraId="418D36E8" w14:textId="5881EE28" w:rsidR="468AFA1C" w:rsidRDefault="468AFA1C" w:rsidP="468AFA1C">
      <w:pPr>
        <w:pStyle w:val="Title"/>
      </w:pPr>
    </w:p>
    <w:p w14:paraId="50CCE3EA" w14:textId="77777777" w:rsidR="0083771B" w:rsidRDefault="0083771B" w:rsidP="468AFA1C">
      <w:pPr>
        <w:pStyle w:val="Title"/>
      </w:pPr>
    </w:p>
    <w:p w14:paraId="2967B7C6" w14:textId="77777777" w:rsidR="0083771B" w:rsidRDefault="0083771B" w:rsidP="468AFA1C">
      <w:pPr>
        <w:pStyle w:val="Title"/>
      </w:pPr>
    </w:p>
    <w:p w14:paraId="64355625" w14:textId="77777777" w:rsidR="0083771B" w:rsidRDefault="0083771B" w:rsidP="468AFA1C">
      <w:pPr>
        <w:pStyle w:val="Title"/>
      </w:pPr>
    </w:p>
    <w:p w14:paraId="67F146FC" w14:textId="77777777" w:rsidR="0083771B" w:rsidRDefault="0083771B" w:rsidP="468AFA1C">
      <w:pPr>
        <w:pStyle w:val="Title"/>
      </w:pPr>
    </w:p>
    <w:p w14:paraId="5A0309AB" w14:textId="743E5D56" w:rsidR="468AFA1C" w:rsidRDefault="468AFA1C" w:rsidP="468AFA1C">
      <w:pPr>
        <w:pStyle w:val="Title"/>
        <w:rPr>
          <w:rFonts w:ascii="Arial" w:eastAsia="Arial" w:hAnsi="Arial" w:cs="Arial"/>
          <w:u w:val="single"/>
        </w:rPr>
      </w:pPr>
      <w:r>
        <w:lastRenderedPageBreak/>
        <w:t>Figure 2 - Monitoring Location Plan</w:t>
      </w:r>
    </w:p>
    <w:p w14:paraId="187989EF" w14:textId="4362A5C5" w:rsidR="468AFA1C" w:rsidRDefault="468AFA1C" w:rsidP="468AFA1C">
      <w:pPr>
        <w:rPr>
          <w:rFonts w:ascii="Arial" w:eastAsia="Arial" w:hAnsi="Arial" w:cs="Arial"/>
          <w:sz w:val="24"/>
          <w:szCs w:val="24"/>
          <w:u w:val="single"/>
        </w:rPr>
      </w:pPr>
    </w:p>
    <w:p w14:paraId="76407A29" w14:textId="40C339D0" w:rsidR="468AFA1C" w:rsidRDefault="468AFA1C" w:rsidP="468AFA1C">
      <w:pPr>
        <w:rPr>
          <w:rFonts w:ascii="Arial" w:eastAsia="Arial" w:hAnsi="Arial" w:cs="Arial"/>
          <w:color w:val="FF0000"/>
          <w:sz w:val="24"/>
          <w:szCs w:val="24"/>
        </w:rPr>
      </w:pPr>
      <w:r w:rsidRPr="468AFA1C">
        <w:rPr>
          <w:rFonts w:ascii="Arial" w:eastAsia="Arial" w:hAnsi="Arial" w:cs="Arial"/>
          <w:color w:val="FF0000"/>
          <w:sz w:val="24"/>
          <w:szCs w:val="24"/>
        </w:rPr>
        <w:t xml:space="preserve">(Insert plan which highlights relevant LID features) </w:t>
      </w:r>
    </w:p>
    <w:p w14:paraId="25927238" w14:textId="4ED7A48F" w:rsidR="468AFA1C" w:rsidRDefault="468AFA1C" w:rsidP="468AFA1C">
      <w:pPr>
        <w:rPr>
          <w:rFonts w:ascii="Arial" w:eastAsia="Arial" w:hAnsi="Arial" w:cs="Arial"/>
          <w:color w:val="FF0000"/>
        </w:rPr>
      </w:pPr>
    </w:p>
    <w:p w14:paraId="4B2C10F6" w14:textId="511AE04A" w:rsidR="468AFA1C" w:rsidRDefault="468AFA1C" w:rsidP="468AFA1C">
      <w:pPr>
        <w:rPr>
          <w:rFonts w:ascii="Arial" w:eastAsia="Arial" w:hAnsi="Arial" w:cs="Arial"/>
          <w:color w:val="FF0000"/>
        </w:rPr>
      </w:pPr>
    </w:p>
    <w:p w14:paraId="0741B91E" w14:textId="1EF00655" w:rsidR="468AFA1C" w:rsidRDefault="468AFA1C" w:rsidP="468AFA1C">
      <w:pPr>
        <w:rPr>
          <w:rFonts w:ascii="Arial" w:eastAsia="Arial" w:hAnsi="Arial" w:cs="Arial"/>
          <w:color w:val="FF0000"/>
        </w:rPr>
      </w:pPr>
    </w:p>
    <w:p w14:paraId="2DB23262" w14:textId="1BF692E5" w:rsidR="468AFA1C" w:rsidRDefault="468AFA1C" w:rsidP="468AFA1C">
      <w:pPr>
        <w:rPr>
          <w:rFonts w:ascii="Arial" w:eastAsia="Arial" w:hAnsi="Arial" w:cs="Arial"/>
          <w:color w:val="FF0000"/>
        </w:rPr>
      </w:pPr>
    </w:p>
    <w:p w14:paraId="064DD1A4" w14:textId="4266672D" w:rsidR="468AFA1C" w:rsidRDefault="468AFA1C" w:rsidP="468AFA1C">
      <w:pPr>
        <w:rPr>
          <w:rFonts w:ascii="Arial" w:eastAsia="Arial" w:hAnsi="Arial" w:cs="Arial"/>
          <w:color w:val="FF0000"/>
        </w:rPr>
      </w:pPr>
    </w:p>
    <w:p w14:paraId="4EAA96B5" w14:textId="498CABA2" w:rsidR="468AFA1C" w:rsidRDefault="468AFA1C" w:rsidP="468AFA1C">
      <w:pPr>
        <w:rPr>
          <w:rFonts w:ascii="Arial" w:eastAsia="Arial" w:hAnsi="Arial" w:cs="Arial"/>
          <w:color w:val="FF0000"/>
        </w:rPr>
      </w:pPr>
    </w:p>
    <w:p w14:paraId="5F2CB1A3" w14:textId="4EF0C954" w:rsidR="468AFA1C" w:rsidRDefault="468AFA1C" w:rsidP="468AFA1C">
      <w:pPr>
        <w:rPr>
          <w:rFonts w:ascii="Arial" w:eastAsia="Arial" w:hAnsi="Arial" w:cs="Arial"/>
          <w:color w:val="FF0000"/>
        </w:rPr>
      </w:pPr>
    </w:p>
    <w:p w14:paraId="437C4373" w14:textId="6C7ECAD9" w:rsidR="468AFA1C" w:rsidRDefault="468AFA1C" w:rsidP="468AFA1C">
      <w:pPr>
        <w:rPr>
          <w:rFonts w:ascii="Arial" w:eastAsia="Arial" w:hAnsi="Arial" w:cs="Arial"/>
          <w:color w:val="FF0000"/>
        </w:rPr>
      </w:pPr>
    </w:p>
    <w:p w14:paraId="0C3B7190" w14:textId="5AB35A54" w:rsidR="468AFA1C" w:rsidRDefault="468AFA1C" w:rsidP="468AFA1C">
      <w:pPr>
        <w:rPr>
          <w:rFonts w:ascii="Arial" w:eastAsia="Arial" w:hAnsi="Arial" w:cs="Arial"/>
          <w:color w:val="FF0000"/>
        </w:rPr>
      </w:pPr>
    </w:p>
    <w:p w14:paraId="7847BB82" w14:textId="5952FB97" w:rsidR="468AFA1C" w:rsidRDefault="468AFA1C" w:rsidP="468AFA1C">
      <w:pPr>
        <w:rPr>
          <w:rFonts w:ascii="Arial" w:eastAsia="Arial" w:hAnsi="Arial" w:cs="Arial"/>
          <w:color w:val="FF0000"/>
        </w:rPr>
      </w:pPr>
    </w:p>
    <w:p w14:paraId="1D114213" w14:textId="26FF94D4" w:rsidR="468AFA1C" w:rsidRDefault="468AFA1C" w:rsidP="468AFA1C">
      <w:pPr>
        <w:rPr>
          <w:rFonts w:ascii="Arial" w:eastAsia="Arial" w:hAnsi="Arial" w:cs="Arial"/>
          <w:color w:val="FF0000"/>
        </w:rPr>
      </w:pPr>
    </w:p>
    <w:p w14:paraId="549F9889" w14:textId="2178B29F" w:rsidR="468AFA1C" w:rsidRDefault="468AFA1C" w:rsidP="468AFA1C">
      <w:pPr>
        <w:rPr>
          <w:rFonts w:ascii="Arial" w:eastAsia="Arial" w:hAnsi="Arial" w:cs="Arial"/>
          <w:color w:val="FF0000"/>
        </w:rPr>
      </w:pPr>
    </w:p>
    <w:p w14:paraId="62E07FAB" w14:textId="7936C339" w:rsidR="468AFA1C" w:rsidRDefault="468AFA1C" w:rsidP="468AFA1C">
      <w:pPr>
        <w:rPr>
          <w:rFonts w:ascii="Arial" w:eastAsia="Arial" w:hAnsi="Arial" w:cs="Arial"/>
          <w:color w:val="FF0000"/>
        </w:rPr>
      </w:pPr>
    </w:p>
    <w:p w14:paraId="7C6B2316" w14:textId="1FF06575" w:rsidR="468AFA1C" w:rsidRDefault="468AFA1C" w:rsidP="468AFA1C">
      <w:pPr>
        <w:rPr>
          <w:rFonts w:ascii="Arial" w:eastAsia="Arial" w:hAnsi="Arial" w:cs="Arial"/>
          <w:color w:val="FF0000"/>
        </w:rPr>
      </w:pPr>
    </w:p>
    <w:p w14:paraId="253E95C9" w14:textId="0DE8874A" w:rsidR="468AFA1C" w:rsidRDefault="468AFA1C" w:rsidP="468AFA1C">
      <w:pPr>
        <w:rPr>
          <w:rFonts w:ascii="Arial" w:eastAsia="Arial" w:hAnsi="Arial" w:cs="Arial"/>
          <w:color w:val="FF0000"/>
        </w:rPr>
      </w:pPr>
    </w:p>
    <w:p w14:paraId="423E47C5" w14:textId="56891359" w:rsidR="468AFA1C" w:rsidRDefault="468AFA1C" w:rsidP="468AFA1C">
      <w:pPr>
        <w:rPr>
          <w:rFonts w:ascii="Arial" w:eastAsia="Arial" w:hAnsi="Arial" w:cs="Arial"/>
          <w:color w:val="FF0000"/>
        </w:rPr>
      </w:pPr>
    </w:p>
    <w:p w14:paraId="5EDEAEA2" w14:textId="745F0D73" w:rsidR="468AFA1C" w:rsidRDefault="468AFA1C" w:rsidP="468AFA1C">
      <w:pPr>
        <w:pStyle w:val="Title"/>
      </w:pPr>
    </w:p>
    <w:p w14:paraId="508E50A5" w14:textId="03ECDEAB" w:rsidR="468AFA1C" w:rsidRDefault="468AFA1C" w:rsidP="468AFA1C"/>
    <w:p w14:paraId="48D35CB3" w14:textId="62139C60" w:rsidR="468AFA1C" w:rsidRDefault="468AFA1C" w:rsidP="468AFA1C"/>
    <w:p w14:paraId="63CDD0AF" w14:textId="31EB747F" w:rsidR="468AFA1C" w:rsidRDefault="468AFA1C" w:rsidP="468AFA1C"/>
    <w:p w14:paraId="7211AC9F" w14:textId="67ED80D8" w:rsidR="468AFA1C" w:rsidRDefault="468AFA1C" w:rsidP="468AFA1C"/>
    <w:p w14:paraId="1CA28317" w14:textId="5053BAE4" w:rsidR="468AFA1C" w:rsidRDefault="468AFA1C" w:rsidP="468AFA1C">
      <w:pPr>
        <w:pStyle w:val="Title"/>
      </w:pPr>
      <w:r>
        <w:lastRenderedPageBreak/>
        <w:t xml:space="preserve">Figure 3 – </w:t>
      </w:r>
      <w:r w:rsidR="0083771B">
        <w:t>Rear Lot Catch Basin</w:t>
      </w:r>
      <w:r>
        <w:t xml:space="preserve"> Detail</w:t>
      </w:r>
    </w:p>
    <w:p w14:paraId="6AE45B3E" w14:textId="2EC40990" w:rsidR="468AFA1C" w:rsidRDefault="468AFA1C" w:rsidP="468AFA1C"/>
    <w:p w14:paraId="01606D2B" w14:textId="643C2302" w:rsidR="468AFA1C" w:rsidRDefault="468AFA1C" w:rsidP="468AFA1C">
      <w:pPr>
        <w:rPr>
          <w:rFonts w:ascii="Arial" w:eastAsia="Arial" w:hAnsi="Arial" w:cs="Arial"/>
          <w:color w:val="FF0000"/>
          <w:sz w:val="24"/>
          <w:szCs w:val="24"/>
        </w:rPr>
      </w:pPr>
      <w:r w:rsidRPr="468AFA1C">
        <w:rPr>
          <w:rFonts w:ascii="Arial" w:eastAsia="Arial" w:hAnsi="Arial" w:cs="Arial"/>
          <w:color w:val="FF0000"/>
          <w:sz w:val="24"/>
          <w:szCs w:val="24"/>
        </w:rPr>
        <w:t>(Insert applicable detail)</w:t>
      </w:r>
    </w:p>
    <w:p w14:paraId="328AEC74" w14:textId="75AD6A29" w:rsidR="468AFA1C" w:rsidRDefault="468AFA1C" w:rsidP="468AFA1C">
      <w:pPr>
        <w:rPr>
          <w:rFonts w:ascii="Arial" w:eastAsia="Arial" w:hAnsi="Arial" w:cs="Arial"/>
          <w:color w:val="FF0000"/>
          <w:sz w:val="24"/>
          <w:szCs w:val="24"/>
        </w:rPr>
      </w:pPr>
    </w:p>
    <w:p w14:paraId="6F1031C2" w14:textId="2D4047E9" w:rsidR="468AFA1C" w:rsidRDefault="468AFA1C" w:rsidP="468AFA1C">
      <w:pPr>
        <w:rPr>
          <w:rFonts w:ascii="Arial" w:eastAsia="Arial" w:hAnsi="Arial" w:cs="Arial"/>
          <w:color w:val="FF0000"/>
          <w:sz w:val="24"/>
          <w:szCs w:val="24"/>
        </w:rPr>
      </w:pPr>
    </w:p>
    <w:p w14:paraId="496824DC" w14:textId="02E13FD3" w:rsidR="468AFA1C" w:rsidRDefault="468AFA1C" w:rsidP="468AFA1C">
      <w:pPr>
        <w:rPr>
          <w:rFonts w:ascii="Arial" w:eastAsia="Arial" w:hAnsi="Arial" w:cs="Arial"/>
          <w:color w:val="FF0000"/>
          <w:sz w:val="24"/>
          <w:szCs w:val="24"/>
        </w:rPr>
      </w:pPr>
    </w:p>
    <w:p w14:paraId="6D449497" w14:textId="676DB48A" w:rsidR="468AFA1C" w:rsidRDefault="468AFA1C" w:rsidP="468AFA1C">
      <w:pPr>
        <w:rPr>
          <w:rFonts w:ascii="Arial" w:eastAsia="Arial" w:hAnsi="Arial" w:cs="Arial"/>
          <w:color w:val="FF0000"/>
          <w:sz w:val="24"/>
          <w:szCs w:val="24"/>
        </w:rPr>
      </w:pPr>
    </w:p>
    <w:p w14:paraId="6D72FE4B" w14:textId="6C903F75" w:rsidR="468AFA1C" w:rsidRDefault="468AFA1C" w:rsidP="468AFA1C">
      <w:pPr>
        <w:rPr>
          <w:rFonts w:ascii="Arial" w:eastAsia="Arial" w:hAnsi="Arial" w:cs="Arial"/>
          <w:color w:val="FF0000"/>
          <w:sz w:val="24"/>
          <w:szCs w:val="24"/>
        </w:rPr>
      </w:pPr>
    </w:p>
    <w:p w14:paraId="0043D622" w14:textId="34432982" w:rsidR="468AFA1C" w:rsidRDefault="468AFA1C" w:rsidP="468AFA1C">
      <w:pPr>
        <w:rPr>
          <w:rFonts w:ascii="Arial" w:eastAsia="Arial" w:hAnsi="Arial" w:cs="Arial"/>
          <w:color w:val="FF0000"/>
          <w:sz w:val="24"/>
          <w:szCs w:val="24"/>
        </w:rPr>
      </w:pPr>
    </w:p>
    <w:p w14:paraId="2111F6C3" w14:textId="1E7B053D" w:rsidR="468AFA1C" w:rsidRDefault="468AFA1C" w:rsidP="468AFA1C">
      <w:pPr>
        <w:rPr>
          <w:rFonts w:ascii="Arial" w:eastAsia="Arial" w:hAnsi="Arial" w:cs="Arial"/>
          <w:color w:val="FF0000"/>
          <w:sz w:val="24"/>
          <w:szCs w:val="24"/>
        </w:rPr>
      </w:pPr>
    </w:p>
    <w:p w14:paraId="3485A10C" w14:textId="6AF2167D" w:rsidR="468AFA1C" w:rsidRDefault="468AFA1C" w:rsidP="468AFA1C">
      <w:pPr>
        <w:rPr>
          <w:rFonts w:ascii="Arial" w:eastAsia="Arial" w:hAnsi="Arial" w:cs="Arial"/>
          <w:color w:val="FF0000"/>
          <w:sz w:val="24"/>
          <w:szCs w:val="24"/>
        </w:rPr>
      </w:pPr>
    </w:p>
    <w:p w14:paraId="5231D1D3" w14:textId="33F35D0B" w:rsidR="468AFA1C" w:rsidRDefault="468AFA1C" w:rsidP="468AFA1C">
      <w:pPr>
        <w:rPr>
          <w:rFonts w:ascii="Arial" w:eastAsia="Arial" w:hAnsi="Arial" w:cs="Arial"/>
          <w:color w:val="FF0000"/>
          <w:sz w:val="24"/>
          <w:szCs w:val="24"/>
        </w:rPr>
      </w:pPr>
    </w:p>
    <w:p w14:paraId="4E8F6A21" w14:textId="2C9E6E08" w:rsidR="468AFA1C" w:rsidRDefault="468AFA1C" w:rsidP="468AFA1C">
      <w:pPr>
        <w:rPr>
          <w:rFonts w:ascii="Arial" w:eastAsia="Arial" w:hAnsi="Arial" w:cs="Arial"/>
          <w:color w:val="FF0000"/>
          <w:sz w:val="24"/>
          <w:szCs w:val="24"/>
        </w:rPr>
      </w:pPr>
    </w:p>
    <w:p w14:paraId="4E41E7F2" w14:textId="330621FE" w:rsidR="468AFA1C" w:rsidRDefault="468AFA1C" w:rsidP="468AFA1C">
      <w:pPr>
        <w:rPr>
          <w:rFonts w:ascii="Arial" w:eastAsia="Arial" w:hAnsi="Arial" w:cs="Arial"/>
          <w:color w:val="FF0000"/>
          <w:sz w:val="24"/>
          <w:szCs w:val="24"/>
        </w:rPr>
      </w:pPr>
    </w:p>
    <w:p w14:paraId="4B8703FF" w14:textId="6C998FE8" w:rsidR="468AFA1C" w:rsidRDefault="468AFA1C" w:rsidP="468AFA1C">
      <w:pPr>
        <w:rPr>
          <w:rFonts w:ascii="Arial" w:eastAsia="Arial" w:hAnsi="Arial" w:cs="Arial"/>
          <w:color w:val="FF0000"/>
          <w:sz w:val="24"/>
          <w:szCs w:val="24"/>
        </w:rPr>
      </w:pPr>
    </w:p>
    <w:p w14:paraId="0144F847" w14:textId="19770502" w:rsidR="468AFA1C" w:rsidRDefault="468AFA1C" w:rsidP="468AFA1C">
      <w:pPr>
        <w:rPr>
          <w:rFonts w:ascii="Arial" w:eastAsia="Arial" w:hAnsi="Arial" w:cs="Arial"/>
          <w:color w:val="FF0000"/>
          <w:sz w:val="24"/>
          <w:szCs w:val="24"/>
        </w:rPr>
      </w:pPr>
    </w:p>
    <w:p w14:paraId="7D04CC19" w14:textId="0A72BF22" w:rsidR="468AFA1C" w:rsidRDefault="468AFA1C" w:rsidP="468AFA1C">
      <w:pPr>
        <w:rPr>
          <w:rFonts w:ascii="Arial" w:eastAsia="Arial" w:hAnsi="Arial" w:cs="Arial"/>
          <w:color w:val="FF0000"/>
          <w:sz w:val="24"/>
          <w:szCs w:val="24"/>
        </w:rPr>
      </w:pPr>
    </w:p>
    <w:p w14:paraId="281E82C6" w14:textId="08DF6CEA" w:rsidR="468AFA1C" w:rsidRDefault="468AFA1C" w:rsidP="468AFA1C">
      <w:pPr>
        <w:rPr>
          <w:rFonts w:ascii="Arial" w:eastAsia="Arial" w:hAnsi="Arial" w:cs="Arial"/>
          <w:color w:val="FF0000"/>
          <w:sz w:val="24"/>
          <w:szCs w:val="24"/>
        </w:rPr>
      </w:pPr>
    </w:p>
    <w:p w14:paraId="1404587F" w14:textId="56232E23" w:rsidR="468AFA1C" w:rsidRDefault="468AFA1C" w:rsidP="468AFA1C">
      <w:pPr>
        <w:rPr>
          <w:rFonts w:ascii="Arial" w:eastAsia="Arial" w:hAnsi="Arial" w:cs="Arial"/>
          <w:color w:val="FF0000"/>
          <w:sz w:val="24"/>
          <w:szCs w:val="24"/>
        </w:rPr>
      </w:pPr>
    </w:p>
    <w:p w14:paraId="1A457B9A" w14:textId="569FC9E0" w:rsidR="468AFA1C" w:rsidRDefault="468AFA1C" w:rsidP="468AFA1C">
      <w:pPr>
        <w:rPr>
          <w:rFonts w:ascii="Arial" w:eastAsia="Arial" w:hAnsi="Arial" w:cs="Arial"/>
          <w:color w:val="FF0000"/>
          <w:sz w:val="24"/>
          <w:szCs w:val="24"/>
        </w:rPr>
      </w:pPr>
    </w:p>
    <w:p w14:paraId="27A6D54D" w14:textId="0E602D45" w:rsidR="468AFA1C" w:rsidRDefault="468AFA1C" w:rsidP="468AFA1C">
      <w:pPr>
        <w:rPr>
          <w:rFonts w:ascii="Arial" w:eastAsia="Arial" w:hAnsi="Arial" w:cs="Arial"/>
          <w:color w:val="FF0000"/>
          <w:sz w:val="24"/>
          <w:szCs w:val="24"/>
        </w:rPr>
      </w:pPr>
    </w:p>
    <w:p w14:paraId="66901279" w14:textId="3ED0964A" w:rsidR="468AFA1C" w:rsidRDefault="468AFA1C" w:rsidP="468AFA1C">
      <w:pPr>
        <w:rPr>
          <w:rFonts w:ascii="Arial" w:eastAsia="Arial" w:hAnsi="Arial" w:cs="Arial"/>
          <w:color w:val="FF0000"/>
          <w:sz w:val="24"/>
          <w:szCs w:val="24"/>
        </w:rPr>
      </w:pPr>
    </w:p>
    <w:p w14:paraId="5EA16C5B" w14:textId="2F781619" w:rsidR="468AFA1C" w:rsidRDefault="468AFA1C" w:rsidP="468AFA1C">
      <w:pPr>
        <w:rPr>
          <w:rFonts w:ascii="Arial" w:eastAsia="Arial" w:hAnsi="Arial" w:cs="Arial"/>
          <w:color w:val="FF0000"/>
          <w:sz w:val="24"/>
          <w:szCs w:val="24"/>
        </w:rPr>
      </w:pPr>
    </w:p>
    <w:p w14:paraId="0B87B006" w14:textId="4C9DDA84" w:rsidR="468AFA1C" w:rsidRDefault="468AFA1C" w:rsidP="468AFA1C">
      <w:pPr>
        <w:pStyle w:val="Title"/>
      </w:pPr>
      <w:r>
        <w:lastRenderedPageBreak/>
        <w:t xml:space="preserve">Appendix A – Contributing </w:t>
      </w:r>
      <w:r w:rsidR="002B123E">
        <w:t>L</w:t>
      </w:r>
      <w:r>
        <w:t>ot Drainage</w:t>
      </w:r>
    </w:p>
    <w:p w14:paraId="494BFA0C" w14:textId="5A07BD6E" w:rsidR="0083771B" w:rsidRDefault="0083771B" w:rsidP="468AFA1C"/>
    <w:p w14:paraId="228097E9" w14:textId="2A34F124" w:rsidR="468AFA1C" w:rsidRDefault="468AFA1C" w:rsidP="468AFA1C">
      <w:pPr>
        <w:rPr>
          <w:rFonts w:ascii="Arial" w:eastAsia="Arial" w:hAnsi="Arial" w:cs="Arial"/>
          <w:color w:val="FF0000"/>
          <w:sz w:val="24"/>
          <w:szCs w:val="24"/>
        </w:rPr>
      </w:pPr>
      <w:r w:rsidRPr="468AFA1C">
        <w:rPr>
          <w:rFonts w:ascii="Arial" w:eastAsia="Arial" w:hAnsi="Arial" w:cs="Arial"/>
          <w:color w:val="FF0000"/>
          <w:sz w:val="24"/>
          <w:szCs w:val="24"/>
        </w:rPr>
        <w:t xml:space="preserve">Sample lot drainage table: </w:t>
      </w:r>
    </w:p>
    <w:p w14:paraId="5D1ED610" w14:textId="704AF47A" w:rsidR="468AFA1C" w:rsidRDefault="468AFA1C" w:rsidP="468AFA1C">
      <w:r>
        <w:rPr>
          <w:noProof/>
          <w:lang w:eastAsia="en-CA"/>
        </w:rPr>
        <w:drawing>
          <wp:inline distT="0" distB="0" distL="0" distR="0" wp14:anchorId="27FF0707" wp14:editId="549AD8B0">
            <wp:extent cx="5895975" cy="2554922"/>
            <wp:effectExtent l="0" t="0" r="0" b="0"/>
            <wp:docPr id="662181473" name="Picture 662181473" descr="a sample lot drainage table to be replaced with a project specific table." title="Sample Lot Draina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895975" cy="2554922"/>
                    </a:xfrm>
                    <a:prstGeom prst="rect">
                      <a:avLst/>
                    </a:prstGeom>
                  </pic:spPr>
                </pic:pic>
              </a:graphicData>
            </a:graphic>
          </wp:inline>
        </w:drawing>
      </w:r>
    </w:p>
    <w:p w14:paraId="00B9850B" w14:textId="768522DF" w:rsidR="468AFA1C" w:rsidRDefault="468AFA1C" w:rsidP="468AFA1C"/>
    <w:p w14:paraId="1D417D12" w14:textId="4E40EDFE" w:rsidR="468AFA1C" w:rsidRDefault="468AFA1C" w:rsidP="468AFA1C"/>
    <w:p w14:paraId="2D553DB9" w14:textId="1D9C417A" w:rsidR="468AFA1C" w:rsidRDefault="468AFA1C" w:rsidP="468AFA1C"/>
    <w:p w14:paraId="62B050D2" w14:textId="39E29F59" w:rsidR="468AFA1C" w:rsidRDefault="468AFA1C" w:rsidP="468AFA1C"/>
    <w:p w14:paraId="043E4FD6" w14:textId="56D591E8" w:rsidR="468AFA1C" w:rsidRDefault="468AFA1C" w:rsidP="468AFA1C"/>
    <w:p w14:paraId="41E37C31" w14:textId="32566868" w:rsidR="468AFA1C" w:rsidRDefault="468AFA1C" w:rsidP="468AFA1C"/>
    <w:p w14:paraId="071B4067" w14:textId="15E7DFE4" w:rsidR="468AFA1C" w:rsidRDefault="468AFA1C" w:rsidP="468AFA1C">
      <w:pPr>
        <w:pStyle w:val="Title"/>
      </w:pPr>
    </w:p>
    <w:p w14:paraId="4366860D" w14:textId="1BFEA6E5" w:rsidR="468AFA1C" w:rsidRDefault="468AFA1C" w:rsidP="468AFA1C">
      <w:pPr>
        <w:pStyle w:val="Title"/>
        <w:jc w:val="center"/>
      </w:pPr>
    </w:p>
    <w:p w14:paraId="2EC72243" w14:textId="42CE0E9F" w:rsidR="468AFA1C" w:rsidRDefault="468AFA1C" w:rsidP="006233B6">
      <w:pPr>
        <w:pStyle w:val="Title"/>
      </w:pPr>
    </w:p>
    <w:p w14:paraId="1011BFCF" w14:textId="77777777" w:rsidR="00A46649" w:rsidRDefault="00A46649">
      <w:pPr>
        <w:rPr>
          <w:rFonts w:asciiTheme="majorHAnsi" w:eastAsiaTheme="majorEastAsia" w:hAnsiTheme="majorHAnsi" w:cstheme="majorBidi"/>
          <w:spacing w:val="-10"/>
          <w:kern w:val="28"/>
          <w:sz w:val="56"/>
          <w:szCs w:val="56"/>
        </w:rPr>
      </w:pPr>
      <w:r>
        <w:br w:type="page"/>
      </w:r>
    </w:p>
    <w:p w14:paraId="7CA850DA" w14:textId="7C1D6DFF" w:rsidR="468AFA1C" w:rsidRDefault="468AFA1C" w:rsidP="006233B6">
      <w:pPr>
        <w:pStyle w:val="Title"/>
      </w:pPr>
      <w:r>
        <w:lastRenderedPageBreak/>
        <w:t>Appendix B – Inspection Template</w:t>
      </w:r>
    </w:p>
    <w:p w14:paraId="06FCD6C3" w14:textId="5B1063D9" w:rsidR="468AFA1C" w:rsidRDefault="468AFA1C" w:rsidP="468AFA1C"/>
    <w:p w14:paraId="5A5ACF96" w14:textId="77777777" w:rsidR="006233B6" w:rsidRDefault="006233B6" w:rsidP="006233B6">
      <w:pPr>
        <w:rPr>
          <w:rFonts w:ascii="Arial" w:eastAsia="Arial" w:hAnsi="Arial" w:cs="Arial"/>
          <w:sz w:val="24"/>
          <w:szCs w:val="24"/>
        </w:rPr>
      </w:pPr>
      <w:r w:rsidRPr="468AFA1C">
        <w:rPr>
          <w:rFonts w:ascii="Arial" w:eastAsia="Arial" w:hAnsi="Arial" w:cs="Arial"/>
          <w:color w:val="FF0000"/>
          <w:sz w:val="24"/>
          <w:szCs w:val="24"/>
        </w:rPr>
        <w:t>(Example Inspection checklist)</w:t>
      </w:r>
    </w:p>
    <w:p w14:paraId="301F27D4" w14:textId="1AEBC122" w:rsidR="468AFA1C" w:rsidRDefault="468AFA1C" w:rsidP="468AFA1C"/>
    <w:p w14:paraId="45167362" w14:textId="5D2C0D1D" w:rsidR="468AFA1C" w:rsidRDefault="468AFA1C" w:rsidP="468AFA1C">
      <w:r>
        <w:rPr>
          <w:noProof/>
          <w:lang w:eastAsia="en-CA"/>
        </w:rPr>
        <w:drawing>
          <wp:inline distT="0" distB="0" distL="0" distR="0" wp14:anchorId="1A740134" wp14:editId="7518B624">
            <wp:extent cx="6529921" cy="3678588"/>
            <wp:effectExtent l="0" t="0" r="4445" b="0"/>
            <wp:docPr id="448431419" name="Picture 448431419" descr="Sample SWM facility inspection report to be replaced with a project specific inspection report" title="Sample SWM facility inspection repo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rcRect/>
                    <a:stretch>
                      <a:fillRect/>
                    </a:stretch>
                  </pic:blipFill>
                  <pic:spPr>
                    <a:xfrm>
                      <a:off x="0" y="0"/>
                      <a:ext cx="6529921" cy="3678588"/>
                    </a:xfrm>
                    <a:prstGeom prst="rect">
                      <a:avLst/>
                    </a:prstGeom>
                  </pic:spPr>
                </pic:pic>
              </a:graphicData>
            </a:graphic>
          </wp:inline>
        </w:drawing>
      </w:r>
    </w:p>
    <w:p w14:paraId="0D33D669" w14:textId="337F5589" w:rsidR="468AFA1C" w:rsidRDefault="468AFA1C" w:rsidP="468AFA1C"/>
    <w:sectPr w:rsidR="468AFA1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D33E0" w14:textId="77777777" w:rsidR="001163C8" w:rsidRDefault="001163C8" w:rsidP="00AE4715">
      <w:pPr>
        <w:spacing w:after="0" w:line="240" w:lineRule="auto"/>
      </w:pPr>
      <w:r>
        <w:separator/>
      </w:r>
    </w:p>
  </w:endnote>
  <w:endnote w:type="continuationSeparator" w:id="0">
    <w:p w14:paraId="1C6513A2" w14:textId="77777777" w:rsidR="001163C8" w:rsidRDefault="001163C8" w:rsidP="00AE4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0B512" w14:textId="77777777" w:rsidR="001163C8" w:rsidRDefault="001163C8" w:rsidP="00AE4715">
      <w:pPr>
        <w:spacing w:after="0" w:line="240" w:lineRule="auto"/>
      </w:pPr>
      <w:r>
        <w:separator/>
      </w:r>
    </w:p>
  </w:footnote>
  <w:footnote w:type="continuationSeparator" w:id="0">
    <w:p w14:paraId="5B960B60" w14:textId="77777777" w:rsidR="001163C8" w:rsidRDefault="001163C8" w:rsidP="00AE4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DCF37" w14:textId="18804EC2" w:rsidR="00AE4715" w:rsidRDefault="00C435D6">
    <w:pPr>
      <w:pStyle w:val="Header"/>
    </w:pPr>
    <w:sdt>
      <w:sdtPr>
        <w:id w:val="1176848002"/>
        <w:docPartObj>
          <w:docPartGallery w:val="Watermarks"/>
          <w:docPartUnique/>
        </w:docPartObj>
      </w:sdtPr>
      <w:sdtEndPr/>
      <w:sdtContent>
        <w:r>
          <w:rPr>
            <w:noProof/>
            <w:lang w:val="en-US"/>
          </w:rPr>
          <w:pict w14:anchorId="4140C7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268080" o:spid="_x0000_s2049" type="#_x0000_t136" style="position:absolute;margin-left:0;margin-top:0;width:494.9pt;height:164.95pt;rotation:315;z-index:-2516587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sdtContent>
    </w:sdt>
    <w:r w:rsidR="00AE4715">
      <w:rPr>
        <w:noProof/>
        <w:lang w:eastAsia="en-CA"/>
      </w:rPr>
      <w:drawing>
        <wp:inline distT="0" distB="0" distL="0" distR="0" wp14:anchorId="0AE613A3" wp14:editId="3FB68958">
          <wp:extent cx="2066163" cy="809625"/>
          <wp:effectExtent l="0" t="0" r="0" b="0"/>
          <wp:docPr id="1" name="Picture 1" descr="the standard City of Kawartha Lakes Logo." title="City of Kawartha Lak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3064" cy="8162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95B0"/>
    <w:multiLevelType w:val="hybridMultilevel"/>
    <w:tmpl w:val="961C3D0E"/>
    <w:lvl w:ilvl="0" w:tplc="D092F548">
      <w:start w:val="1"/>
      <w:numFmt w:val="bullet"/>
      <w:lvlText w:val=""/>
      <w:lvlJc w:val="left"/>
      <w:pPr>
        <w:ind w:left="720" w:hanging="360"/>
      </w:pPr>
      <w:rPr>
        <w:rFonts w:ascii="Symbol" w:hAnsi="Symbol" w:hint="default"/>
      </w:rPr>
    </w:lvl>
    <w:lvl w:ilvl="1" w:tplc="516C17B6">
      <w:start w:val="1"/>
      <w:numFmt w:val="bullet"/>
      <w:lvlText w:val="o"/>
      <w:lvlJc w:val="left"/>
      <w:pPr>
        <w:ind w:left="1440" w:hanging="360"/>
      </w:pPr>
      <w:rPr>
        <w:rFonts w:ascii="Courier New" w:hAnsi="Courier New" w:hint="default"/>
      </w:rPr>
    </w:lvl>
    <w:lvl w:ilvl="2" w:tplc="0FFA4618">
      <w:start w:val="1"/>
      <w:numFmt w:val="bullet"/>
      <w:lvlText w:val=""/>
      <w:lvlJc w:val="left"/>
      <w:pPr>
        <w:ind w:left="2160" w:hanging="360"/>
      </w:pPr>
      <w:rPr>
        <w:rFonts w:ascii="Wingdings" w:hAnsi="Wingdings" w:hint="default"/>
      </w:rPr>
    </w:lvl>
    <w:lvl w:ilvl="3" w:tplc="8B4ECF9E">
      <w:start w:val="1"/>
      <w:numFmt w:val="bullet"/>
      <w:lvlText w:val=""/>
      <w:lvlJc w:val="left"/>
      <w:pPr>
        <w:ind w:left="2880" w:hanging="360"/>
      </w:pPr>
      <w:rPr>
        <w:rFonts w:ascii="Symbol" w:hAnsi="Symbol" w:hint="default"/>
      </w:rPr>
    </w:lvl>
    <w:lvl w:ilvl="4" w:tplc="766A3FB4">
      <w:start w:val="1"/>
      <w:numFmt w:val="bullet"/>
      <w:lvlText w:val="o"/>
      <w:lvlJc w:val="left"/>
      <w:pPr>
        <w:ind w:left="3600" w:hanging="360"/>
      </w:pPr>
      <w:rPr>
        <w:rFonts w:ascii="Courier New" w:hAnsi="Courier New" w:hint="default"/>
      </w:rPr>
    </w:lvl>
    <w:lvl w:ilvl="5" w:tplc="62F82B50">
      <w:start w:val="1"/>
      <w:numFmt w:val="bullet"/>
      <w:lvlText w:val=""/>
      <w:lvlJc w:val="left"/>
      <w:pPr>
        <w:ind w:left="4320" w:hanging="360"/>
      </w:pPr>
      <w:rPr>
        <w:rFonts w:ascii="Wingdings" w:hAnsi="Wingdings" w:hint="default"/>
      </w:rPr>
    </w:lvl>
    <w:lvl w:ilvl="6" w:tplc="179ADC24">
      <w:start w:val="1"/>
      <w:numFmt w:val="bullet"/>
      <w:lvlText w:val=""/>
      <w:lvlJc w:val="left"/>
      <w:pPr>
        <w:ind w:left="5040" w:hanging="360"/>
      </w:pPr>
      <w:rPr>
        <w:rFonts w:ascii="Symbol" w:hAnsi="Symbol" w:hint="default"/>
      </w:rPr>
    </w:lvl>
    <w:lvl w:ilvl="7" w:tplc="EEE68832">
      <w:start w:val="1"/>
      <w:numFmt w:val="bullet"/>
      <w:lvlText w:val="o"/>
      <w:lvlJc w:val="left"/>
      <w:pPr>
        <w:ind w:left="5760" w:hanging="360"/>
      </w:pPr>
      <w:rPr>
        <w:rFonts w:ascii="Courier New" w:hAnsi="Courier New" w:hint="default"/>
      </w:rPr>
    </w:lvl>
    <w:lvl w:ilvl="8" w:tplc="889C3F60">
      <w:start w:val="1"/>
      <w:numFmt w:val="bullet"/>
      <w:lvlText w:val=""/>
      <w:lvlJc w:val="left"/>
      <w:pPr>
        <w:ind w:left="6480" w:hanging="360"/>
      </w:pPr>
      <w:rPr>
        <w:rFonts w:ascii="Wingdings" w:hAnsi="Wingdings" w:hint="default"/>
      </w:rPr>
    </w:lvl>
  </w:abstractNum>
  <w:abstractNum w:abstractNumId="1" w15:restartNumberingAfterBreak="0">
    <w:nsid w:val="562D45DD"/>
    <w:multiLevelType w:val="hybridMultilevel"/>
    <w:tmpl w:val="F72CDA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D5F"/>
    <w:rsid w:val="0006143F"/>
    <w:rsid w:val="001163C8"/>
    <w:rsid w:val="001B6195"/>
    <w:rsid w:val="00245FD0"/>
    <w:rsid w:val="002A76DE"/>
    <w:rsid w:val="002B123E"/>
    <w:rsid w:val="00331815"/>
    <w:rsid w:val="003966B5"/>
    <w:rsid w:val="00583537"/>
    <w:rsid w:val="005D7B13"/>
    <w:rsid w:val="006233B6"/>
    <w:rsid w:val="00631260"/>
    <w:rsid w:val="00737BBE"/>
    <w:rsid w:val="00750FD6"/>
    <w:rsid w:val="007F28E7"/>
    <w:rsid w:val="008119CF"/>
    <w:rsid w:val="0083771B"/>
    <w:rsid w:val="008632B5"/>
    <w:rsid w:val="008D0937"/>
    <w:rsid w:val="00927D5F"/>
    <w:rsid w:val="00A46649"/>
    <w:rsid w:val="00A846B6"/>
    <w:rsid w:val="00AE4715"/>
    <w:rsid w:val="00B15B1E"/>
    <w:rsid w:val="00B614C0"/>
    <w:rsid w:val="00BC7A92"/>
    <w:rsid w:val="00C435D6"/>
    <w:rsid w:val="00D3696D"/>
    <w:rsid w:val="00EE3C3E"/>
    <w:rsid w:val="00F053F1"/>
    <w:rsid w:val="00FE71D6"/>
    <w:rsid w:val="468AFA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961507"/>
  <w15:chartTrackingRefBased/>
  <w15:docId w15:val="{43277F7E-BB3C-4BD4-961C-11C33753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E47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715"/>
  </w:style>
  <w:style w:type="paragraph" w:styleId="Footer">
    <w:name w:val="footer"/>
    <w:basedOn w:val="Normal"/>
    <w:link w:val="FooterChar"/>
    <w:uiPriority w:val="99"/>
    <w:unhideWhenUsed/>
    <w:rsid w:val="00AE4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1115</Words>
  <Characters>6358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City of Kawartha Lakes</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City of Kawartha Lakes Homeowner's SWM Guide Template</dc:title>
  <dc:subject/>
  <dc:creator>Connor Freeman</dc:creator>
  <cp:keywords/>
  <dc:description/>
  <cp:lastModifiedBy>Brianne Harrison</cp:lastModifiedBy>
  <cp:revision>2</cp:revision>
  <dcterms:created xsi:type="dcterms:W3CDTF">2025-09-11T14:45:00Z</dcterms:created>
  <dcterms:modified xsi:type="dcterms:W3CDTF">2025-09-11T14:45:00Z</dcterms:modified>
</cp:coreProperties>
</file>