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D0355D" w14:paraId="7A618CDE" w14:textId="77777777" w:rsidTr="0053563E">
        <w:trPr>
          <w:trHeight w:val="521"/>
        </w:trPr>
        <w:tc>
          <w:tcPr>
            <w:tcW w:w="4695" w:type="dxa"/>
            <w:vAlign w:val="center"/>
          </w:tcPr>
          <w:p w14:paraId="2BFBF90E" w14:textId="7C030B42" w:rsidR="00D0355D" w:rsidRDefault="0032675E" w:rsidP="00D0355D">
            <w:pPr>
              <w:rPr>
                <w:rFonts w:cs="Arial"/>
              </w:rPr>
            </w:pPr>
            <w:r>
              <w:rPr>
                <w:rFonts w:cs="Arial"/>
              </w:rPr>
              <w:t>C</w:t>
            </w:r>
            <w:r w:rsidR="00D0355D" w:rsidRPr="00677D1E">
              <w:rPr>
                <w:rFonts w:cs="Arial"/>
              </w:rPr>
              <w:t>ouncil Policy No.:</w:t>
            </w:r>
          </w:p>
        </w:tc>
        <w:tc>
          <w:tcPr>
            <w:tcW w:w="4655" w:type="dxa"/>
          </w:tcPr>
          <w:p w14:paraId="1B19BB78" w14:textId="2CDBF79D" w:rsidR="00D0355D" w:rsidRDefault="0032675E" w:rsidP="00FF1599">
            <w:pPr>
              <w:rPr>
                <w:rFonts w:cs="Arial"/>
              </w:rPr>
            </w:pPr>
            <w:r>
              <w:t>CP2021-02</w:t>
            </w:r>
            <w:r w:rsidR="00FF1599">
              <w:t>5</w:t>
            </w:r>
            <w:r>
              <w:t xml:space="preserve"> (formerly </w:t>
            </w:r>
            <w:r w:rsidR="00D0355D" w:rsidRPr="001469C2">
              <w:t>CP2016-015</w:t>
            </w:r>
            <w:r>
              <w:t>)</w:t>
            </w:r>
          </w:p>
        </w:tc>
      </w:tr>
      <w:tr w:rsidR="00D0355D" w14:paraId="6291EB1E" w14:textId="77777777" w:rsidTr="0053563E">
        <w:trPr>
          <w:trHeight w:val="539"/>
        </w:trPr>
        <w:tc>
          <w:tcPr>
            <w:tcW w:w="4695" w:type="dxa"/>
            <w:vAlign w:val="center"/>
          </w:tcPr>
          <w:p w14:paraId="0B661251" w14:textId="77777777" w:rsidR="00D0355D" w:rsidRDefault="00D0355D" w:rsidP="00D0355D">
            <w:pPr>
              <w:rPr>
                <w:rFonts w:cs="Arial"/>
              </w:rPr>
            </w:pPr>
            <w:r w:rsidRPr="00677D1E">
              <w:rPr>
                <w:rFonts w:cs="Arial"/>
              </w:rPr>
              <w:t>Council Policy Name:</w:t>
            </w:r>
          </w:p>
        </w:tc>
        <w:tc>
          <w:tcPr>
            <w:tcW w:w="4655" w:type="dxa"/>
          </w:tcPr>
          <w:p w14:paraId="4D8634D1" w14:textId="1F60FEDF" w:rsidR="00D0355D" w:rsidRDefault="00D0355D" w:rsidP="00D0355D">
            <w:pPr>
              <w:rPr>
                <w:rFonts w:cs="Arial"/>
              </w:rPr>
            </w:pPr>
            <w:r w:rsidRPr="001469C2">
              <w:t>Ontario Works Program Delivery Delegated Authority</w:t>
            </w:r>
          </w:p>
        </w:tc>
      </w:tr>
      <w:tr w:rsidR="00D0355D" w14:paraId="42569A58" w14:textId="77777777" w:rsidTr="0053563E">
        <w:trPr>
          <w:trHeight w:val="530"/>
        </w:trPr>
        <w:tc>
          <w:tcPr>
            <w:tcW w:w="4695" w:type="dxa"/>
            <w:vAlign w:val="center"/>
          </w:tcPr>
          <w:p w14:paraId="12F5D26A" w14:textId="77777777" w:rsidR="00D0355D" w:rsidRDefault="00D0355D" w:rsidP="00D0355D">
            <w:pPr>
              <w:rPr>
                <w:rFonts w:cs="Arial"/>
              </w:rPr>
            </w:pPr>
            <w:r w:rsidRPr="00677D1E">
              <w:rPr>
                <w:rFonts w:cs="Arial"/>
              </w:rPr>
              <w:t>Date Approved by Council:</w:t>
            </w:r>
          </w:p>
        </w:tc>
        <w:tc>
          <w:tcPr>
            <w:tcW w:w="4655" w:type="dxa"/>
          </w:tcPr>
          <w:p w14:paraId="462FB153" w14:textId="163267DE" w:rsidR="00D0355D" w:rsidRDefault="00D0355D" w:rsidP="00D0355D">
            <w:pPr>
              <w:rPr>
                <w:rFonts w:cs="Arial"/>
              </w:rPr>
            </w:pPr>
            <w:r w:rsidRPr="001469C2">
              <w:t>November 22, 2016</w:t>
            </w:r>
          </w:p>
        </w:tc>
      </w:tr>
      <w:tr w:rsidR="005A545B" w14:paraId="59B74F8F" w14:textId="77777777" w:rsidTr="00822E03">
        <w:trPr>
          <w:trHeight w:val="530"/>
        </w:trPr>
        <w:tc>
          <w:tcPr>
            <w:tcW w:w="4695" w:type="dxa"/>
            <w:vAlign w:val="center"/>
          </w:tcPr>
          <w:p w14:paraId="0F6C028E" w14:textId="77777777" w:rsidR="005A545B" w:rsidRDefault="005A545B" w:rsidP="005A545B">
            <w:pPr>
              <w:rPr>
                <w:rFonts w:cs="Arial"/>
              </w:rPr>
            </w:pPr>
            <w:r w:rsidRPr="00677D1E">
              <w:rPr>
                <w:rFonts w:cs="Arial"/>
              </w:rPr>
              <w:t>Date revision approved by Council:</w:t>
            </w:r>
          </w:p>
        </w:tc>
        <w:tc>
          <w:tcPr>
            <w:tcW w:w="4655" w:type="dxa"/>
          </w:tcPr>
          <w:p w14:paraId="15431558" w14:textId="66F2DCF4" w:rsidR="005A545B" w:rsidRDefault="0032675E" w:rsidP="005A545B">
            <w:pPr>
              <w:rPr>
                <w:rFonts w:cs="Arial"/>
              </w:rPr>
            </w:pPr>
            <w:r>
              <w:rPr>
                <w:rFonts w:cs="Arial"/>
              </w:rPr>
              <w:t>April 20, 2021</w:t>
            </w:r>
            <w:r>
              <w:rPr>
                <w:rFonts w:cs="Arial"/>
              </w:rPr>
              <w:br/>
              <w:t>CW2021-095/CR2021-195</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F2C3119" w:rsidR="00E079A5" w:rsidRDefault="00E079A5" w:rsidP="00E079A5">
            <w:pPr>
              <w:spacing w:before="0" w:after="0"/>
              <w:rPr>
                <w:rFonts w:cs="Arial"/>
              </w:rPr>
            </w:pPr>
          </w:p>
        </w:tc>
      </w:tr>
    </w:tbl>
    <w:p w14:paraId="50B24477" w14:textId="77777777" w:rsidR="00D0355D" w:rsidRPr="00D0355D" w:rsidRDefault="00D0355D" w:rsidP="00D0355D">
      <w:pPr>
        <w:pStyle w:val="Heading1"/>
      </w:pPr>
      <w:r w:rsidRPr="00D0355D">
        <w:t>Policy Statement and Rationale:</w:t>
      </w:r>
    </w:p>
    <w:p w14:paraId="61F96AEF" w14:textId="77777777" w:rsidR="00D0355D" w:rsidRDefault="00D0355D" w:rsidP="00D0355D">
      <w:r>
        <w:t>The City of Kawartha Lakes is the provincially designated Consolidated Municipal Services Manager (CMSM) for the delivery of Ontario Works programs and services within the City and the County of Haliburton.</w:t>
      </w:r>
    </w:p>
    <w:p w14:paraId="38884DA2" w14:textId="77777777" w:rsidR="00D0355D" w:rsidRDefault="00D0355D" w:rsidP="00D0355D">
      <w:r>
        <w:t>Under the Ontario Works Act, 1997 (“the Act”) all delivery agents must appoint an Administrator, approved by the Province, to oversee the administration of the Act and the provision of assistance for their area.</w:t>
      </w:r>
    </w:p>
    <w:p w14:paraId="60170E86" w14:textId="77777777" w:rsidR="00D0355D" w:rsidRDefault="00D0355D" w:rsidP="00D0355D">
      <w:r>
        <w:t>The Act and related regulations provide the legislative framework for the provision of Ontario Works programs and services.  In addition, there are 94 individual provincial Ontario Works Policy Directives, the purpose of which are to:</w:t>
      </w:r>
    </w:p>
    <w:p w14:paraId="6F95203D" w14:textId="77777777" w:rsidR="00D0355D" w:rsidRDefault="00D0355D" w:rsidP="00D0355D">
      <w:pPr>
        <w:ind w:left="720" w:hanging="720"/>
      </w:pPr>
      <w:r>
        <w:t>­</w:t>
      </w:r>
      <w:r>
        <w:tab/>
        <w:t>maintain consistent policy decisions across the province and ensure accountability for those decisions by delivery agents;</w:t>
      </w:r>
    </w:p>
    <w:p w14:paraId="4702C423" w14:textId="77777777" w:rsidR="00D0355D" w:rsidRDefault="00D0355D" w:rsidP="00D0355D">
      <w:pPr>
        <w:ind w:left="720" w:hanging="720"/>
      </w:pPr>
      <w:r>
        <w:t>­</w:t>
      </w:r>
      <w:r>
        <w:tab/>
        <w:t>provide the basis for the development of local procedural guidelines and training by delivery agents;</w:t>
      </w:r>
    </w:p>
    <w:p w14:paraId="502B55D8" w14:textId="77777777" w:rsidR="00D0355D" w:rsidRDefault="00D0355D" w:rsidP="00D0355D">
      <w:pPr>
        <w:ind w:left="720" w:hanging="720"/>
      </w:pPr>
      <w:r>
        <w:t>­</w:t>
      </w:r>
      <w:r>
        <w:tab/>
        <w:t>serve as a basis for the local program development of Ontario Works by delivery agents; and</w:t>
      </w:r>
    </w:p>
    <w:p w14:paraId="29892539" w14:textId="77777777" w:rsidR="00D0355D" w:rsidRDefault="00D0355D" w:rsidP="00D0355D">
      <w:pPr>
        <w:ind w:left="720" w:hanging="720"/>
      </w:pPr>
      <w:r>
        <w:lastRenderedPageBreak/>
        <w:t>­</w:t>
      </w:r>
      <w:r>
        <w:tab/>
        <w:t>clarify roles of the delivery agent, Ministry of Community and Social Services (MCSS) Regional Offices and the Social Assistance and Employment Opportunities Division.</w:t>
      </w:r>
    </w:p>
    <w:p w14:paraId="0D65C8D0" w14:textId="77777777" w:rsidR="00D0355D" w:rsidRDefault="00D0355D" w:rsidP="00D0355D">
      <w:pPr>
        <w:pStyle w:val="Heading1"/>
      </w:pPr>
      <w:r>
        <w:t>Scope:</w:t>
      </w:r>
    </w:p>
    <w:p w14:paraId="14D58385" w14:textId="77777777" w:rsidR="00D0355D" w:rsidRDefault="00D0355D" w:rsidP="00D0355D">
      <w:r>
        <w:t>This policy encompasses all Ontario Works programs and services administered by the City.</w:t>
      </w:r>
    </w:p>
    <w:p w14:paraId="5E234262" w14:textId="77777777" w:rsidR="00D0355D" w:rsidRDefault="00D0355D" w:rsidP="00D0355D">
      <w:pPr>
        <w:pStyle w:val="Heading1"/>
      </w:pPr>
      <w:r>
        <w:t>Policy:</w:t>
      </w:r>
    </w:p>
    <w:p w14:paraId="09B684DE" w14:textId="77777777" w:rsidR="00D0355D" w:rsidRDefault="00D0355D" w:rsidP="00D0355D">
      <w:pPr>
        <w:ind w:left="720" w:hanging="720"/>
      </w:pPr>
      <w:r>
        <w:t>1.</w:t>
      </w:r>
      <w:r>
        <w:tab/>
        <w:t>Council shall appoint an Ontario Works Administrator through by-law.</w:t>
      </w:r>
    </w:p>
    <w:p w14:paraId="3A13F544" w14:textId="77777777" w:rsidR="00D0355D" w:rsidRDefault="00D0355D" w:rsidP="00D0355D">
      <w:pPr>
        <w:ind w:left="720" w:hanging="720"/>
      </w:pPr>
      <w:r>
        <w:t>2.</w:t>
      </w:r>
      <w:r>
        <w:tab/>
        <w:t>Council shall approve the annual operating budget for Ontario Works programs and benefits.</w:t>
      </w:r>
    </w:p>
    <w:p w14:paraId="2AB50985" w14:textId="77777777" w:rsidR="00D0355D" w:rsidRDefault="00D0355D" w:rsidP="00D0355D">
      <w:pPr>
        <w:ind w:left="720" w:hanging="720"/>
      </w:pPr>
      <w:r>
        <w:t>3.</w:t>
      </w:r>
      <w:r>
        <w:tab/>
        <w:t>The Ontario Works Administrator has the delegated authority under the Act and from Council to administer the Act, providing employment assistance and basic financial assistance according to provincial standards (the Ontario Works Act, Regulations and Directives) within the approved operating budget.</w:t>
      </w:r>
    </w:p>
    <w:p w14:paraId="7E3B08A8" w14:textId="77777777" w:rsidR="00D0355D" w:rsidRDefault="00D0355D" w:rsidP="00D0355D">
      <w:pPr>
        <w:ind w:left="720" w:hanging="720"/>
      </w:pPr>
      <w:r>
        <w:t>4.</w:t>
      </w:r>
      <w:r>
        <w:tab/>
        <w:t>The Ontario Works Administrator shall comply with all responsibilities delegated to the position by the Province.</w:t>
      </w:r>
    </w:p>
    <w:p w14:paraId="39C810F7" w14:textId="77777777" w:rsidR="00D0355D" w:rsidRDefault="00D0355D" w:rsidP="00D0355D">
      <w:pPr>
        <w:ind w:left="720" w:hanging="720"/>
      </w:pPr>
      <w:r>
        <w:t>5.</w:t>
      </w:r>
      <w:r>
        <w:tab/>
        <w:t>Significant variances or projected significant variances for Mandatory Benefits under the Act will be reported to the Chief Administrative Officer and the Director of Corporate Services for reporting to Council.</w:t>
      </w:r>
    </w:p>
    <w:p w14:paraId="4B3F97FD" w14:textId="77777777" w:rsidR="00D0355D" w:rsidRDefault="00D0355D" w:rsidP="00D0355D">
      <w:pPr>
        <w:ind w:left="720" w:hanging="720"/>
      </w:pPr>
      <w:r>
        <w:t>6.</w:t>
      </w:r>
      <w:r>
        <w:tab/>
        <w:t>As a provincially mandated program, Management Directives and Standard Operating Procedures shall describe the related operational guidelines and procedures for Ontario Works programs and services and further define the authorities of City staff within Council approved budgets to ensure consistent delivery and administration of the program.</w:t>
      </w:r>
    </w:p>
    <w:p w14:paraId="61B6B0F4" w14:textId="77777777" w:rsidR="00D0355D" w:rsidRDefault="00D0355D" w:rsidP="00D0355D">
      <w:pPr>
        <w:ind w:left="720" w:hanging="720"/>
      </w:pPr>
      <w:r>
        <w:t>7.</w:t>
      </w:r>
      <w:r>
        <w:tab/>
        <w:t>Staff will manage programs and administer Policies, Management Directives and Standard Operating Procedures in alignment with the City’s Strategic Plan.</w:t>
      </w:r>
    </w:p>
    <w:p w14:paraId="38AF7DFF" w14:textId="77777777" w:rsidR="00D0355D" w:rsidRDefault="00D0355D" w:rsidP="00D0355D">
      <w:pPr>
        <w:ind w:left="720" w:hanging="720"/>
      </w:pPr>
      <w:r>
        <w:lastRenderedPageBreak/>
        <w:t>8.</w:t>
      </w:r>
      <w:r>
        <w:tab/>
        <w:t>Management Directives will provide a clear interpretation of the Administrator’s discretion in program delivery and clear guidelines to ensure program integrity and compliance.</w:t>
      </w:r>
    </w:p>
    <w:p w14:paraId="3F81750E" w14:textId="77777777" w:rsidR="00D0355D" w:rsidRDefault="00D0355D" w:rsidP="00D0355D">
      <w:pPr>
        <w:ind w:left="720" w:hanging="720"/>
      </w:pPr>
      <w:r>
        <w:t>9.</w:t>
      </w:r>
      <w:r>
        <w:tab/>
        <w:t>Interpretation and decision making is consistent with the following hierarchy of authority:</w:t>
      </w:r>
    </w:p>
    <w:p w14:paraId="6474769F" w14:textId="77777777" w:rsidR="00D0355D" w:rsidRDefault="00D0355D" w:rsidP="00D0355D">
      <w:pPr>
        <w:ind w:left="1440" w:hanging="720"/>
      </w:pPr>
      <w:proofErr w:type="spellStart"/>
      <w:r>
        <w:t>i</w:t>
      </w:r>
      <w:proofErr w:type="spellEnd"/>
      <w:r>
        <w:t>.</w:t>
      </w:r>
      <w:r>
        <w:tab/>
        <w:t>The Act and Regulations</w:t>
      </w:r>
    </w:p>
    <w:p w14:paraId="62F7981D" w14:textId="77777777" w:rsidR="00D0355D" w:rsidRDefault="00D0355D" w:rsidP="00D0355D">
      <w:pPr>
        <w:ind w:left="1440" w:hanging="720"/>
      </w:pPr>
      <w:r>
        <w:t>ii.</w:t>
      </w:r>
      <w:r>
        <w:tab/>
        <w:t>Provincial Directives</w:t>
      </w:r>
    </w:p>
    <w:p w14:paraId="4F936F05" w14:textId="77777777" w:rsidR="00D0355D" w:rsidRDefault="00D0355D" w:rsidP="00D0355D">
      <w:pPr>
        <w:ind w:left="1440" w:hanging="720"/>
      </w:pPr>
      <w:r>
        <w:t>iii.</w:t>
      </w:r>
      <w:r>
        <w:tab/>
        <w:t>Council Policy</w:t>
      </w:r>
      <w:bookmarkStart w:id="0" w:name="_GoBack"/>
      <w:bookmarkEnd w:id="0"/>
    </w:p>
    <w:p w14:paraId="6616EE87" w14:textId="77777777" w:rsidR="00D0355D" w:rsidRDefault="00D0355D" w:rsidP="00D0355D">
      <w:pPr>
        <w:ind w:left="1440" w:hanging="720"/>
      </w:pPr>
      <w:r>
        <w:t>iv.</w:t>
      </w:r>
      <w:r>
        <w:tab/>
        <w:t>Management Directives</w:t>
      </w:r>
    </w:p>
    <w:p w14:paraId="1E44937E" w14:textId="77777777" w:rsidR="00D0355D" w:rsidRDefault="00D0355D" w:rsidP="00D0355D">
      <w:pPr>
        <w:ind w:left="1440" w:hanging="720"/>
      </w:pPr>
      <w:r>
        <w:t>v.</w:t>
      </w:r>
      <w:r>
        <w:tab/>
        <w:t>Standard Operating Procedure</w:t>
      </w:r>
    </w:p>
    <w:p w14:paraId="50752E13" w14:textId="1F626EE2" w:rsidR="0090099E" w:rsidRPr="0090099E" w:rsidRDefault="0090099E" w:rsidP="00D0355D">
      <w:pPr>
        <w:pStyle w:val="Heading1"/>
      </w:pPr>
      <w:r w:rsidRPr="0090099E">
        <w:t>Revision History:</w:t>
      </w:r>
    </w:p>
    <w:p w14:paraId="3A755C3B" w14:textId="77777777" w:rsidR="0090099E" w:rsidRPr="006173E2" w:rsidRDefault="0090099E" w:rsidP="00242873">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5A545B">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80636B" w:rsidRPr="006173E2" w14:paraId="2DD41E7A" w14:textId="77777777" w:rsidTr="00E17B2B">
        <w:trPr>
          <w:trHeight w:val="432"/>
        </w:trPr>
        <w:tc>
          <w:tcPr>
            <w:tcW w:w="1217" w:type="dxa"/>
            <w:vAlign w:val="center"/>
          </w:tcPr>
          <w:p w14:paraId="4F540C47" w14:textId="79F5775F" w:rsidR="0080636B" w:rsidRPr="006173E2" w:rsidRDefault="0032675E" w:rsidP="0080636B">
            <w:pPr>
              <w:rPr>
                <w:rFonts w:cs="Arial"/>
              </w:rPr>
            </w:pPr>
            <w:r>
              <w:rPr>
                <w:rFonts w:cs="Arial"/>
              </w:rPr>
              <w:t>1.0</w:t>
            </w:r>
          </w:p>
        </w:tc>
        <w:tc>
          <w:tcPr>
            <w:tcW w:w="1418" w:type="dxa"/>
          </w:tcPr>
          <w:p w14:paraId="6667F248" w14:textId="000AAA20" w:rsidR="0080636B" w:rsidRDefault="0080636B" w:rsidP="0080636B">
            <w:pPr>
              <w:rPr>
                <w:rFonts w:cs="Arial"/>
              </w:rPr>
            </w:pPr>
            <w:r w:rsidRPr="004267AC">
              <w:t>12-Jan-17</w:t>
            </w:r>
          </w:p>
        </w:tc>
        <w:tc>
          <w:tcPr>
            <w:tcW w:w="3933" w:type="dxa"/>
          </w:tcPr>
          <w:p w14:paraId="3CC6A2FA" w14:textId="342D38B6" w:rsidR="0080636B" w:rsidRDefault="0080636B" w:rsidP="0080636B">
            <w:pPr>
              <w:rPr>
                <w:rFonts w:cs="Arial"/>
              </w:rPr>
            </w:pPr>
            <w:r w:rsidRPr="004267AC">
              <w:t>Initial Release</w:t>
            </w:r>
          </w:p>
        </w:tc>
        <w:tc>
          <w:tcPr>
            <w:tcW w:w="2160" w:type="dxa"/>
            <w:vAlign w:val="center"/>
          </w:tcPr>
          <w:p w14:paraId="2B671D19" w14:textId="77777777" w:rsidR="0080636B" w:rsidRPr="006173E2" w:rsidRDefault="0080636B" w:rsidP="0080636B">
            <w:pPr>
              <w:rPr>
                <w:rFonts w:cs="Arial"/>
              </w:rPr>
            </w:pPr>
          </w:p>
        </w:tc>
      </w:tr>
      <w:tr w:rsidR="00833EB6" w:rsidRPr="006173E2" w14:paraId="5BCAC74F" w14:textId="77777777" w:rsidTr="005A545B">
        <w:trPr>
          <w:trHeight w:val="432"/>
        </w:trPr>
        <w:tc>
          <w:tcPr>
            <w:tcW w:w="1217" w:type="dxa"/>
            <w:vAlign w:val="center"/>
          </w:tcPr>
          <w:p w14:paraId="3BDD5EF5" w14:textId="03B4B8BB" w:rsidR="00833EB6" w:rsidRPr="006173E2" w:rsidRDefault="0032675E" w:rsidP="00833EB6">
            <w:pPr>
              <w:rPr>
                <w:rFonts w:cs="Arial"/>
              </w:rPr>
            </w:pPr>
            <w:r>
              <w:rPr>
                <w:rFonts w:cs="Arial"/>
              </w:rPr>
              <w:t>2.0</w:t>
            </w:r>
          </w:p>
        </w:tc>
        <w:tc>
          <w:tcPr>
            <w:tcW w:w="1418" w:type="dxa"/>
            <w:vAlign w:val="center"/>
          </w:tcPr>
          <w:p w14:paraId="3690AE87" w14:textId="5CDF6602" w:rsidR="00833EB6" w:rsidRDefault="0080636B" w:rsidP="00833EB6">
            <w:pPr>
              <w:rPr>
                <w:rFonts w:cs="Arial"/>
              </w:rPr>
            </w:pPr>
            <w:r>
              <w:rPr>
                <w:rFonts w:cs="Arial"/>
              </w:rPr>
              <w:t>January, 2021</w:t>
            </w:r>
          </w:p>
        </w:tc>
        <w:tc>
          <w:tcPr>
            <w:tcW w:w="3933" w:type="dxa"/>
            <w:vAlign w:val="center"/>
          </w:tcPr>
          <w:p w14:paraId="67843C7E" w14:textId="0401F250" w:rsidR="00833EB6" w:rsidRDefault="0080636B" w:rsidP="00833EB6">
            <w:pPr>
              <w:rPr>
                <w:rFonts w:cs="Arial"/>
              </w:rPr>
            </w:pPr>
            <w:r>
              <w:rPr>
                <w:rFonts w:cs="Arial"/>
              </w:rPr>
              <w:t>Updated Policy Template</w:t>
            </w:r>
          </w:p>
        </w:tc>
        <w:tc>
          <w:tcPr>
            <w:tcW w:w="2160" w:type="dxa"/>
            <w:vAlign w:val="center"/>
          </w:tcPr>
          <w:p w14:paraId="5711AA9A" w14:textId="73C6EFA5" w:rsidR="00833EB6" w:rsidRPr="006173E2" w:rsidRDefault="00833EB6" w:rsidP="00833EB6">
            <w:pPr>
              <w:rPr>
                <w:rFonts w:cs="Arial"/>
              </w:rPr>
            </w:pPr>
          </w:p>
        </w:tc>
      </w:tr>
      <w:tr w:rsidR="0032675E" w:rsidRPr="006173E2" w14:paraId="58629F7C" w14:textId="77777777" w:rsidTr="005A545B">
        <w:trPr>
          <w:trHeight w:val="432"/>
        </w:trPr>
        <w:tc>
          <w:tcPr>
            <w:tcW w:w="1217" w:type="dxa"/>
            <w:vAlign w:val="center"/>
          </w:tcPr>
          <w:p w14:paraId="5F25872D" w14:textId="0DCF59D3" w:rsidR="0032675E" w:rsidRDefault="0032675E" w:rsidP="00833EB6">
            <w:pPr>
              <w:rPr>
                <w:rFonts w:cs="Arial"/>
              </w:rPr>
            </w:pPr>
            <w:r>
              <w:rPr>
                <w:rFonts w:cs="Arial"/>
              </w:rPr>
              <w:t>3.0</w:t>
            </w:r>
          </w:p>
        </w:tc>
        <w:tc>
          <w:tcPr>
            <w:tcW w:w="1418" w:type="dxa"/>
            <w:vAlign w:val="center"/>
          </w:tcPr>
          <w:p w14:paraId="3DBFC235" w14:textId="3059EAF2" w:rsidR="0032675E" w:rsidRDefault="0032675E" w:rsidP="00833EB6">
            <w:pPr>
              <w:rPr>
                <w:rFonts w:cs="Arial"/>
              </w:rPr>
            </w:pPr>
            <w:r>
              <w:rPr>
                <w:rFonts w:cs="Arial"/>
              </w:rPr>
              <w:t>April 20, 2021</w:t>
            </w:r>
          </w:p>
        </w:tc>
        <w:tc>
          <w:tcPr>
            <w:tcW w:w="3933" w:type="dxa"/>
            <w:vAlign w:val="center"/>
          </w:tcPr>
          <w:p w14:paraId="008A4493" w14:textId="114DDA35" w:rsidR="0032675E" w:rsidRDefault="0032675E" w:rsidP="00833EB6">
            <w:pPr>
              <w:rPr>
                <w:rFonts w:cs="Arial"/>
              </w:rPr>
            </w:pPr>
            <w:r>
              <w:rPr>
                <w:rFonts w:cs="Arial"/>
              </w:rPr>
              <w:t>Updated Policy Number</w:t>
            </w:r>
          </w:p>
        </w:tc>
        <w:tc>
          <w:tcPr>
            <w:tcW w:w="2160" w:type="dxa"/>
            <w:vAlign w:val="center"/>
          </w:tcPr>
          <w:p w14:paraId="53755C4C" w14:textId="5227BD2C" w:rsidR="0032675E" w:rsidRPr="006173E2" w:rsidRDefault="0032675E" w:rsidP="00833EB6">
            <w:pPr>
              <w:rPr>
                <w:rFonts w:cs="Arial"/>
              </w:rPr>
            </w:pPr>
            <w:r>
              <w:rPr>
                <w:rFonts w:cs="Arial"/>
              </w:rPr>
              <w:t>Council</w:t>
            </w: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30F7CC1E" w:rsidR="00226B10" w:rsidRPr="00F95061" w:rsidRDefault="0032675E" w:rsidP="00F95061">
            <w:pPr>
              <w:pStyle w:val="Footer"/>
              <w:jc w:val="right"/>
              <w:rPr>
                <w:rFonts w:cs="Arial"/>
                <w:sz w:val="20"/>
                <w:szCs w:val="20"/>
              </w:rPr>
            </w:pPr>
            <w:r>
              <w:rPr>
                <w:rFonts w:cs="Arial"/>
                <w:sz w:val="20"/>
                <w:szCs w:val="20"/>
              </w:rPr>
              <w:t>CP2021-02</w:t>
            </w:r>
            <w:r w:rsidR="00FF1599">
              <w:rPr>
                <w:rFonts w:cs="Arial"/>
                <w:sz w:val="20"/>
                <w:szCs w:val="20"/>
              </w:rPr>
              <w:t>5</w:t>
            </w:r>
            <w:r w:rsidR="00D0355D">
              <w:rPr>
                <w:rFonts w:cs="Arial"/>
                <w:sz w:val="20"/>
                <w:szCs w:val="20"/>
              </w:rPr>
              <w:t xml:space="preserve"> Ontario Works Program Delivery Delegated Authority </w:t>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FF1599">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FF1599">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D61AB9"/>
    <w:multiLevelType w:val="multilevel"/>
    <w:tmpl w:val="D4F2F390"/>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FBC26D8"/>
    <w:multiLevelType w:val="multilevel"/>
    <w:tmpl w:val="CF98A54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3" w15:restartNumberingAfterBreak="0">
    <w:nsid w:val="4D4C24D5"/>
    <w:multiLevelType w:val="multilevel"/>
    <w:tmpl w:val="5BC070B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16"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7"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26"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A8C178B"/>
    <w:multiLevelType w:val="hybridMultilevel"/>
    <w:tmpl w:val="BA46A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2"/>
  </w:num>
  <w:num w:numId="3">
    <w:abstractNumId w:val="26"/>
  </w:num>
  <w:num w:numId="4">
    <w:abstractNumId w:val="9"/>
  </w:num>
  <w:num w:numId="5">
    <w:abstractNumId w:val="6"/>
  </w:num>
  <w:num w:numId="6">
    <w:abstractNumId w:val="17"/>
  </w:num>
  <w:num w:numId="7">
    <w:abstractNumId w:val="11"/>
  </w:num>
  <w:num w:numId="8">
    <w:abstractNumId w:val="23"/>
  </w:num>
  <w:num w:numId="9">
    <w:abstractNumId w:val="21"/>
  </w:num>
  <w:num w:numId="10">
    <w:abstractNumId w:val="14"/>
  </w:num>
  <w:num w:numId="11">
    <w:abstractNumId w:val="25"/>
  </w:num>
  <w:num w:numId="12">
    <w:abstractNumId w:val="8"/>
  </w:num>
  <w:num w:numId="13">
    <w:abstractNumId w:val="12"/>
  </w:num>
  <w:num w:numId="14">
    <w:abstractNumId w:val="18"/>
  </w:num>
  <w:num w:numId="15">
    <w:abstractNumId w:val="16"/>
  </w:num>
  <w:num w:numId="16">
    <w:abstractNumId w:val="2"/>
  </w:num>
  <w:num w:numId="17">
    <w:abstractNumId w:val="1"/>
  </w:num>
  <w:num w:numId="18">
    <w:abstractNumId w:val="5"/>
  </w:num>
  <w:num w:numId="19">
    <w:abstractNumId w:val="19"/>
  </w:num>
  <w:num w:numId="20">
    <w:abstractNumId w:val="24"/>
  </w:num>
  <w:num w:numId="21">
    <w:abstractNumId w:val="15"/>
  </w:num>
  <w:num w:numId="22">
    <w:abstractNumId w:val="28"/>
  </w:num>
  <w:num w:numId="23">
    <w:abstractNumId w:val="7"/>
  </w:num>
  <w:num w:numId="24">
    <w:abstractNumId w:val="13"/>
  </w:num>
  <w:num w:numId="25">
    <w:abstractNumId w:val="27"/>
  </w:num>
  <w:num w:numId="26">
    <w:abstractNumId w:val="4"/>
  </w:num>
  <w:num w:numId="27">
    <w:abstractNumId w:val="0"/>
  </w:num>
  <w:num w:numId="28">
    <w:abstractNumId w:val="20"/>
  </w:num>
  <w:num w:numId="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E434F"/>
    <w:rsid w:val="000F2CCD"/>
    <w:rsid w:val="00170791"/>
    <w:rsid w:val="001A28BD"/>
    <w:rsid w:val="00226B10"/>
    <w:rsid w:val="00242873"/>
    <w:rsid w:val="002A4BEF"/>
    <w:rsid w:val="002D5163"/>
    <w:rsid w:val="0032675E"/>
    <w:rsid w:val="00330DB8"/>
    <w:rsid w:val="00331815"/>
    <w:rsid w:val="00360EC6"/>
    <w:rsid w:val="003B3C67"/>
    <w:rsid w:val="003E69C2"/>
    <w:rsid w:val="00412DDF"/>
    <w:rsid w:val="004168AA"/>
    <w:rsid w:val="00425202"/>
    <w:rsid w:val="0046540A"/>
    <w:rsid w:val="00467795"/>
    <w:rsid w:val="004A377A"/>
    <w:rsid w:val="004B297F"/>
    <w:rsid w:val="004B540D"/>
    <w:rsid w:val="00573CB8"/>
    <w:rsid w:val="005A545B"/>
    <w:rsid w:val="006470BE"/>
    <w:rsid w:val="006916CF"/>
    <w:rsid w:val="006C50B4"/>
    <w:rsid w:val="006C6658"/>
    <w:rsid w:val="006E31BC"/>
    <w:rsid w:val="007A4E37"/>
    <w:rsid w:val="007F67E1"/>
    <w:rsid w:val="0080636B"/>
    <w:rsid w:val="00833EB6"/>
    <w:rsid w:val="008B5228"/>
    <w:rsid w:val="008E5E29"/>
    <w:rsid w:val="0090099E"/>
    <w:rsid w:val="009D3584"/>
    <w:rsid w:val="009E7C86"/>
    <w:rsid w:val="00A07FCF"/>
    <w:rsid w:val="00A136DA"/>
    <w:rsid w:val="00A370D0"/>
    <w:rsid w:val="00AC4A09"/>
    <w:rsid w:val="00B12CB8"/>
    <w:rsid w:val="00B201FA"/>
    <w:rsid w:val="00B5071F"/>
    <w:rsid w:val="00B614C0"/>
    <w:rsid w:val="00BD386E"/>
    <w:rsid w:val="00C06DED"/>
    <w:rsid w:val="00C32860"/>
    <w:rsid w:val="00C74F14"/>
    <w:rsid w:val="00C940F6"/>
    <w:rsid w:val="00D0355D"/>
    <w:rsid w:val="00D171CE"/>
    <w:rsid w:val="00D21202"/>
    <w:rsid w:val="00D744ED"/>
    <w:rsid w:val="00DC04AB"/>
    <w:rsid w:val="00DC2655"/>
    <w:rsid w:val="00DC72BB"/>
    <w:rsid w:val="00E079A5"/>
    <w:rsid w:val="00E23464"/>
    <w:rsid w:val="00EC2875"/>
    <w:rsid w:val="00EC2B18"/>
    <w:rsid w:val="00F334B5"/>
    <w:rsid w:val="00F6064D"/>
    <w:rsid w:val="00F70B5B"/>
    <w:rsid w:val="00F95061"/>
    <w:rsid w:val="00FF15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6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NoSpacing">
    <w:name w:val="No Spacing"/>
    <w:uiPriority w:val="1"/>
    <w:qFormat/>
    <w:rsid w:val="006916CF"/>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49</COKL_x0020_Division>
    <COKL_x0020_Department xmlns="9a81a57e-1799-4259-a456-052d3d590a00">11</COKL_x0020_Department>
    <Effective_x0020_Date xmlns="9a81a57e-1799-4259-a456-052d3d590a00">2016-11-22T05:00:00+00:00</Effective_x0020_Date>
    <_dlc_DocId xmlns="2026e193-403e-49b0-84d7-399809578d26">PYP3NSX4DFEQ-18-23</_dlc_DocId>
    <_dlc_DocIdUrl xmlns="2026e193-403e-49b0-84d7-399809578d26">
      <Url>https://documents.city.kawarthalakes.on.ca/sites/CorpDocs/_layouts/15/DocIdRedir.aspx?ID=PYP3NSX4DFEQ-18-23</Url>
      <Description>PYP3NSX4DFEQ-18-23</Description>
    </_dlc_DocIdUrl>
    <Policy_x0020_Number xmlns="9a81a57e-1799-4259-a456-052d3d590a00">CP2021-025</Policy_x0020_Number>
    <Related_x0020_Procedure xmlns="9a81a57e-1799-4259-a456-052d3d590a00" xsi:nil="true"/>
    <Approval_x0020_Date xmlns="9a81a57e-1799-4259-a456-052d3d590a00">2016-11-22T05:00:00+00:00</Approval_x0020_Date>
    <Related_x0020_Policy xmlns="9a81a57e-1799-4259-a456-052d3d590a00" xsi:nil="true"/>
    <Policy_x0020_Name xmlns="9a81a57e-1799-4259-a456-052d3d590a00">Ontario Works Program Delivery Delegated Authority</Policy_x0020_Name>
    <Policy_x0020_Category xmlns="9a81a57e-1799-4259-a456-052d3d590a00">Section L - Social Services</Policy_x0020_Category>
    <Policy_x0020_Type xmlns="9a81a57e-1799-4259-a456-052d3d590a00">Corporate</Policy_x0020_Type>
    <Policy_x0020_Sub_x0020_Category xmlns="9a81a57e-1799-4259-a456-052d3d590a00">L.06 - Policies/Studies</Policy_x0020_Sub_x0020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7E973-166E-40D8-BF7C-A5A52F518B47}"/>
</file>

<file path=customXml/itemProps2.xml><?xml version="1.0" encoding="utf-8"?>
<ds:datastoreItem xmlns:ds="http://schemas.openxmlformats.org/officeDocument/2006/customXml" ds:itemID="{92885420-AA96-4D1F-ACD9-F58C69C7B352}"/>
</file>

<file path=customXml/itemProps3.xml><?xml version="1.0" encoding="utf-8"?>
<ds:datastoreItem xmlns:ds="http://schemas.openxmlformats.org/officeDocument/2006/customXml" ds:itemID="{E3AA386B-2E1F-41A5-A116-13C235F3FC54}"/>
</file>

<file path=customXml/itemProps4.xml><?xml version="1.0" encoding="utf-8"?>
<ds:datastoreItem xmlns:ds="http://schemas.openxmlformats.org/officeDocument/2006/customXml" ds:itemID="{A88BFBCD-5935-47CF-AF4F-6DACF2B338FB}"/>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2021-06-04T17:18:00Z</dcterms:created>
  <dcterms:modified xsi:type="dcterms:W3CDTF">2021-06-04T17:18:00Z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a730d7f4-b38b-4f7c-931f-ee56681f41fa</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ClosingDate">
    <vt:filetime>2011-10-05T14:28:23Z</vt:filetime>
  </property>
  <property fmtid="{D5CDD505-2E9C-101B-9397-08002B2CF9AE}" pid="17" name="FormTitle">
    <vt:lpwstr>Purchasing Standard Operating Procedure</vt:lpwstr>
  </property>
</Properties>
</file>